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text" w:horzAnchor="margin" w:tblpY="-61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9"/>
      </w:tblGrid>
      <w:tr w:rsidR="00466792" w:rsidTr="00FF2EC4">
        <w:tc>
          <w:tcPr>
            <w:tcW w:w="9889" w:type="dxa"/>
            <w:tcBorders>
              <w:top w:val="single" w:sz="4" w:space="0" w:color="auto"/>
              <w:left w:val="single" w:sz="4" w:space="0" w:color="auto"/>
              <w:bottom w:val="single" w:sz="4" w:space="0" w:color="auto"/>
              <w:right w:val="single" w:sz="4" w:space="0" w:color="auto"/>
            </w:tcBorders>
          </w:tcPr>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GMINA  SKRWILNO</w:t>
            </w: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b/>
                <w:sz w:val="44"/>
                <w:szCs w:val="44"/>
                <w:lang w:eastAsia="pl-PL"/>
              </w:rPr>
            </w:pPr>
            <w:r>
              <w:rPr>
                <w:rFonts w:ascii="Times New Roman" w:eastAsia="Times New Roman" w:hAnsi="Times New Roman" w:cs="Times New Roman"/>
                <w:b/>
                <w:sz w:val="44"/>
                <w:szCs w:val="44"/>
                <w:lang w:eastAsia="pl-PL"/>
              </w:rPr>
              <w:t>SZCZEGÓŁOWE SPECYFIKACJE</w:t>
            </w:r>
          </w:p>
          <w:p w:rsidR="00466792" w:rsidRDefault="00466792">
            <w:pPr>
              <w:spacing w:after="0" w:line="240" w:lineRule="auto"/>
              <w:jc w:val="center"/>
              <w:rPr>
                <w:rFonts w:ascii="Times New Roman" w:eastAsia="Times New Roman" w:hAnsi="Times New Roman" w:cs="Times New Roman"/>
                <w:b/>
                <w:sz w:val="44"/>
                <w:szCs w:val="44"/>
                <w:lang w:eastAsia="pl-PL"/>
              </w:rPr>
            </w:pPr>
            <w:r>
              <w:rPr>
                <w:rFonts w:ascii="Times New Roman" w:eastAsia="Times New Roman" w:hAnsi="Times New Roman" w:cs="Times New Roman"/>
                <w:b/>
                <w:sz w:val="44"/>
                <w:szCs w:val="44"/>
                <w:lang w:eastAsia="pl-PL"/>
              </w:rPr>
              <w:t>TECHNICZNE</w:t>
            </w:r>
          </w:p>
          <w:p w:rsidR="0078600D" w:rsidRDefault="0078600D">
            <w:pPr>
              <w:spacing w:after="0" w:line="240" w:lineRule="auto"/>
              <w:jc w:val="center"/>
              <w:rPr>
                <w:rFonts w:ascii="Times New Roman" w:eastAsia="Times New Roman" w:hAnsi="Times New Roman" w:cs="Times New Roman"/>
                <w:b/>
                <w:sz w:val="44"/>
                <w:szCs w:val="44"/>
                <w:lang w:eastAsia="pl-PL"/>
              </w:rPr>
            </w:pPr>
          </w:p>
          <w:p w:rsidR="00466792" w:rsidRDefault="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BUDOWA DROGI GMINNEJ  </w:t>
            </w:r>
            <w:r w:rsidR="00762456">
              <w:rPr>
                <w:rFonts w:ascii="Times New Roman" w:eastAsia="Times New Roman" w:hAnsi="Times New Roman" w:cs="Times New Roman"/>
                <w:lang w:eastAsia="pl-PL"/>
              </w:rPr>
              <w:t>NR  120-408C SKRWILNO – WÓLKA</w:t>
            </w:r>
          </w:p>
          <w:p w:rsidR="00762456" w:rsidRDefault="00762456">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ETAP  III   OD KM2+704 DO KM 4+357</w:t>
            </w:r>
          </w:p>
          <w:p w:rsidR="00762456" w:rsidRDefault="00762456">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ETAP  IV  OD KM 4+357 DO KM 5+981</w:t>
            </w:r>
          </w:p>
          <w:p w:rsidR="00466792" w:rsidRDefault="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GMINA SKRWILNO</w:t>
            </w:r>
          </w:p>
          <w:p w:rsidR="00466792" w:rsidRDefault="00466792">
            <w:pPr>
              <w:spacing w:after="0" w:line="240" w:lineRule="auto"/>
              <w:rPr>
                <w:rFonts w:ascii="Times New Roman" w:eastAsia="Times New Roman" w:hAnsi="Times New Roman" w:cs="Times New Roman"/>
                <w:b/>
                <w:sz w:val="20"/>
                <w:szCs w:val="20"/>
                <w:lang w:eastAsia="pl-PL"/>
              </w:rPr>
            </w:pPr>
          </w:p>
          <w:p w:rsidR="00466792" w:rsidRDefault="00466792">
            <w:pPr>
              <w:spacing w:after="0" w:line="240" w:lineRule="auto"/>
              <w:jc w:val="center"/>
              <w:rPr>
                <w:rFonts w:ascii="Times New Roman" w:eastAsia="Times New Roman" w:hAnsi="Times New Roman" w:cs="Times New Roman"/>
                <w:b/>
                <w:sz w:val="20"/>
                <w:szCs w:val="20"/>
                <w:lang w:eastAsia="pl-PL"/>
              </w:rPr>
            </w:pPr>
          </w:p>
          <w:p w:rsidR="00466792" w:rsidRDefault="00466792">
            <w:pPr>
              <w:spacing w:after="0" w:line="240" w:lineRule="auto"/>
              <w:jc w:val="center"/>
              <w:rPr>
                <w:rFonts w:ascii="Times New Roman" w:eastAsia="Times New Roman" w:hAnsi="Times New Roman" w:cs="Times New Roman"/>
                <w:b/>
                <w:sz w:val="20"/>
                <w:szCs w:val="20"/>
                <w:lang w:eastAsia="pl-PL"/>
              </w:rPr>
            </w:pPr>
          </w:p>
          <w:p w:rsidR="00466792" w:rsidRDefault="0046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2013 LISTOPAD</w:t>
            </w: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FF2EC4" w:rsidRDefault="00FF2EC4">
            <w:pPr>
              <w:spacing w:after="0" w:line="240" w:lineRule="auto"/>
              <w:jc w:val="both"/>
              <w:rPr>
                <w:rFonts w:ascii="Times New Roman" w:eastAsia="Times New Roman" w:hAnsi="Times New Roman" w:cs="Times New Roman"/>
                <w:b/>
                <w:sz w:val="24"/>
                <w:szCs w:val="24"/>
                <w:lang w:eastAsia="pl-PL"/>
              </w:rPr>
            </w:pPr>
          </w:p>
          <w:p w:rsidR="00FF2EC4" w:rsidRDefault="00FF2EC4">
            <w:pPr>
              <w:spacing w:after="0" w:line="240" w:lineRule="auto"/>
              <w:jc w:val="both"/>
              <w:rPr>
                <w:rFonts w:ascii="Times New Roman" w:eastAsia="Times New Roman" w:hAnsi="Times New Roman" w:cs="Times New Roman"/>
                <w:b/>
                <w:sz w:val="24"/>
                <w:szCs w:val="24"/>
                <w:lang w:eastAsia="pl-PL"/>
              </w:rPr>
            </w:pPr>
          </w:p>
          <w:p w:rsidR="00FF2EC4" w:rsidRDefault="00FF2EC4">
            <w:pPr>
              <w:spacing w:after="0" w:line="240" w:lineRule="auto"/>
              <w:jc w:val="both"/>
              <w:rPr>
                <w:rFonts w:ascii="Times New Roman" w:eastAsia="Times New Roman" w:hAnsi="Times New Roman" w:cs="Times New Roman"/>
                <w:b/>
                <w:sz w:val="24"/>
                <w:szCs w:val="24"/>
                <w:lang w:eastAsia="pl-PL"/>
              </w:rPr>
            </w:pPr>
          </w:p>
          <w:p w:rsidR="00FF2EC4" w:rsidRDefault="00FF2EC4">
            <w:pPr>
              <w:spacing w:after="0" w:line="240" w:lineRule="auto"/>
              <w:jc w:val="both"/>
              <w:rPr>
                <w:rFonts w:ascii="Times New Roman" w:eastAsia="Times New Roman" w:hAnsi="Times New Roman" w:cs="Times New Roman"/>
                <w:b/>
                <w:sz w:val="24"/>
                <w:szCs w:val="24"/>
                <w:lang w:eastAsia="pl-PL"/>
              </w:rPr>
            </w:pPr>
          </w:p>
          <w:p w:rsidR="00FF2EC4" w:rsidRDefault="00FF2EC4">
            <w:pPr>
              <w:spacing w:after="0" w:line="240" w:lineRule="auto"/>
              <w:jc w:val="both"/>
              <w:rPr>
                <w:rFonts w:ascii="Times New Roman" w:eastAsia="Times New Roman" w:hAnsi="Times New Roman" w:cs="Times New Roman"/>
                <w:b/>
                <w:sz w:val="24"/>
                <w:szCs w:val="24"/>
                <w:lang w:eastAsia="pl-PL"/>
              </w:rPr>
            </w:pPr>
          </w:p>
          <w:p w:rsidR="00FF2EC4" w:rsidRDefault="00FF2EC4">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762456" w:rsidRDefault="00762456">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SPORZĄDZIŁ:</w:t>
            </w:r>
          </w:p>
          <w:p w:rsidR="00466792" w:rsidRDefault="00466792">
            <w:pPr>
              <w:spacing w:after="0" w:line="240" w:lineRule="auto"/>
              <w:jc w:val="center"/>
              <w:rPr>
                <w:rFonts w:ascii="Times New Roman" w:eastAsia="Times New Roman" w:hAnsi="Times New Roman" w:cs="Times New Roman"/>
                <w:sz w:val="20"/>
                <w:szCs w:val="20"/>
                <w:lang w:eastAsia="pl-PL"/>
              </w:rPr>
            </w:pPr>
          </w:p>
          <w:p w:rsidR="00466792" w:rsidRDefault="0046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DNIA:</w:t>
            </w:r>
          </w:p>
          <w:p w:rsidR="00466792" w:rsidRDefault="00466792">
            <w:pPr>
              <w:spacing w:after="0" w:line="240" w:lineRule="auto"/>
              <w:jc w:val="center"/>
              <w:rPr>
                <w:rFonts w:ascii="Times New Roman" w:eastAsia="Times New Roman" w:hAnsi="Times New Roman" w:cs="Times New Roman"/>
                <w:sz w:val="20"/>
                <w:szCs w:val="20"/>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p w:rsidR="00466792" w:rsidRDefault="00466792">
            <w:pPr>
              <w:spacing w:after="0" w:line="240" w:lineRule="auto"/>
              <w:jc w:val="both"/>
              <w:rPr>
                <w:rFonts w:ascii="Times New Roman" w:eastAsia="Times New Roman" w:hAnsi="Times New Roman" w:cs="Times New Roman"/>
                <w:b/>
                <w:sz w:val="24"/>
                <w:szCs w:val="24"/>
                <w:lang w:eastAsia="pl-PL"/>
              </w:rPr>
            </w:pPr>
          </w:p>
        </w:tc>
      </w:tr>
    </w:tbl>
    <w:p w:rsidR="00FF2EC4" w:rsidRDefault="00FF2EC4" w:rsidP="00466792">
      <w:pPr>
        <w:spacing w:after="0" w:line="240" w:lineRule="auto"/>
        <w:rPr>
          <w:rFonts w:ascii="Times New Roman" w:eastAsia="Times New Roman" w:hAnsi="Times New Roman" w:cs="Times New Roman"/>
          <w:sz w:val="24"/>
          <w:szCs w:val="24"/>
          <w:lang w:eastAsia="pl-PL"/>
        </w:rPr>
      </w:pPr>
    </w:p>
    <w:p w:rsidR="00FF2EC4" w:rsidRDefault="00FF2EC4" w:rsidP="00466792">
      <w:pPr>
        <w:spacing w:after="0" w:line="240" w:lineRule="auto"/>
        <w:rPr>
          <w:rFonts w:ascii="Times New Roman" w:eastAsia="Times New Roman" w:hAnsi="Times New Roman" w:cs="Times New Roman"/>
          <w:sz w:val="24"/>
          <w:szCs w:val="24"/>
          <w:lang w:eastAsia="pl-PL"/>
        </w:rPr>
      </w:pPr>
    </w:p>
    <w:p w:rsidR="00466792" w:rsidRDefault="00466792" w:rsidP="0046679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SPIS  TREŚCI</w:t>
      </w:r>
      <w:r w:rsidR="00B32E05">
        <w:rPr>
          <w:rFonts w:ascii="Times New Roman" w:eastAsia="Times New Roman" w:hAnsi="Times New Roman" w:cs="Times New Roman"/>
          <w:sz w:val="24"/>
          <w:szCs w:val="24"/>
          <w:lang w:eastAsia="pl-PL"/>
        </w:rPr>
        <w:t xml:space="preserve">  CZĘŚĆ I</w:t>
      </w:r>
    </w:p>
    <w:p w:rsidR="00B32E05" w:rsidRDefault="00B32E05" w:rsidP="00466792">
      <w:pPr>
        <w:spacing w:after="0" w:line="240" w:lineRule="auto"/>
        <w:rPr>
          <w:rFonts w:ascii="Times New Roman" w:eastAsia="Times New Roman" w:hAnsi="Times New Roman" w:cs="Times New Roman"/>
          <w:sz w:val="24"/>
          <w:szCs w:val="24"/>
          <w:lang w:eastAsia="pl-PL"/>
        </w:rPr>
      </w:pPr>
    </w:p>
    <w:p w:rsidR="00466792" w:rsidRDefault="00466792"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D.00.00.00               WYMAGANIA  OGÓLNE</w:t>
      </w:r>
    </w:p>
    <w:p w:rsidR="00466792" w:rsidRDefault="00466792"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D.01.01.01a            ODTWORZENIE TRASY</w:t>
      </w:r>
    </w:p>
    <w:p w:rsidR="00466792" w:rsidRDefault="00466792"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D.01.02.01              KARCZOWANIE  DRZEW</w:t>
      </w:r>
    </w:p>
    <w:p w:rsidR="00FE45A8" w:rsidRDefault="00F750E0"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r w:rsidR="00466792">
        <w:rPr>
          <w:rFonts w:ascii="Times New Roman" w:eastAsia="Times New Roman" w:hAnsi="Times New Roman" w:cs="Times New Roman"/>
          <w:sz w:val="18"/>
          <w:szCs w:val="18"/>
          <w:lang w:eastAsia="pl-PL"/>
        </w:rPr>
        <w:t xml:space="preserve">.  D.02.03.01              </w:t>
      </w:r>
      <w:r>
        <w:rPr>
          <w:rFonts w:ascii="Times New Roman" w:eastAsia="Times New Roman" w:hAnsi="Times New Roman" w:cs="Times New Roman"/>
          <w:sz w:val="18"/>
          <w:szCs w:val="18"/>
          <w:lang w:eastAsia="pl-PL"/>
        </w:rPr>
        <w:t>ROBOTY ZIEMNE</w:t>
      </w:r>
      <w:r w:rsidR="00FE45A8">
        <w:rPr>
          <w:rFonts w:ascii="Times New Roman" w:eastAsia="Times New Roman" w:hAnsi="Times New Roman" w:cs="Times New Roman"/>
          <w:sz w:val="18"/>
          <w:szCs w:val="18"/>
          <w:lang w:eastAsia="pl-PL"/>
        </w:rPr>
        <w:t>5</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r w:rsidR="00466792">
        <w:rPr>
          <w:rFonts w:ascii="Times New Roman" w:eastAsia="Times New Roman" w:hAnsi="Times New Roman" w:cs="Times New Roman"/>
          <w:sz w:val="18"/>
          <w:szCs w:val="18"/>
          <w:lang w:eastAsia="pl-PL"/>
        </w:rPr>
        <w:t>.  D.03.01.01              PRZEPUSTY POD DROGĄ</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r w:rsidR="00466792">
        <w:rPr>
          <w:rFonts w:ascii="Times New Roman" w:eastAsia="Times New Roman" w:hAnsi="Times New Roman" w:cs="Times New Roman"/>
          <w:sz w:val="18"/>
          <w:szCs w:val="18"/>
          <w:lang w:eastAsia="pl-PL"/>
        </w:rPr>
        <w:t>. .D.04.01.01              PROFILOWANIE PODŁOŻA, KORYTO DROGOWE</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7. </w:t>
      </w:r>
      <w:r w:rsidR="00466792">
        <w:rPr>
          <w:rFonts w:ascii="Times New Roman" w:eastAsia="Times New Roman" w:hAnsi="Times New Roman" w:cs="Times New Roman"/>
          <w:sz w:val="18"/>
          <w:szCs w:val="18"/>
          <w:lang w:eastAsia="pl-PL"/>
        </w:rPr>
        <w:t>.D.04.02.01              WARSTWY ODSĄCZAJĄCE, ODCINAJĄCE</w:t>
      </w:r>
    </w:p>
    <w:p w:rsidR="00466792" w:rsidRDefault="00FE45A8" w:rsidP="00466792">
      <w:pPr>
        <w:spacing w:after="0" w:line="240" w:lineRule="auto"/>
        <w:rPr>
          <w:rFonts w:ascii="Times New Roman" w:eastAsia="Times New Roman" w:hAnsi="Times New Roman" w:cs="Times New Roman"/>
          <w:sz w:val="16"/>
          <w:szCs w:val="16"/>
          <w:lang w:eastAsia="pl-PL"/>
        </w:rPr>
      </w:pPr>
      <w:r>
        <w:rPr>
          <w:rFonts w:ascii="Times New Roman" w:eastAsia="Times New Roman" w:hAnsi="Times New Roman" w:cs="Times New Roman"/>
          <w:sz w:val="18"/>
          <w:szCs w:val="18"/>
          <w:lang w:eastAsia="pl-PL"/>
        </w:rPr>
        <w:t xml:space="preserve">8. </w:t>
      </w:r>
      <w:r w:rsidR="00466792">
        <w:rPr>
          <w:rFonts w:ascii="Times New Roman" w:eastAsia="Times New Roman" w:hAnsi="Times New Roman" w:cs="Times New Roman"/>
          <w:sz w:val="18"/>
          <w:szCs w:val="18"/>
          <w:lang w:eastAsia="pl-PL"/>
        </w:rPr>
        <w:t xml:space="preserve">.D.04.03.01              </w:t>
      </w:r>
      <w:r w:rsidR="00466792">
        <w:rPr>
          <w:rFonts w:ascii="Times New Roman" w:eastAsia="Times New Roman" w:hAnsi="Times New Roman" w:cs="Times New Roman"/>
          <w:sz w:val="16"/>
          <w:szCs w:val="16"/>
          <w:lang w:eastAsia="pl-PL"/>
        </w:rPr>
        <w:t>OCZYSZCZENIE, SKROPIENIE WARSTW   KONSTRUKCYJNYCH</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9. </w:t>
      </w:r>
      <w:r w:rsidR="00F750E0">
        <w:rPr>
          <w:rFonts w:ascii="Times New Roman" w:eastAsia="Times New Roman" w:hAnsi="Times New Roman" w:cs="Times New Roman"/>
          <w:sz w:val="18"/>
          <w:szCs w:val="18"/>
          <w:lang w:eastAsia="pl-PL"/>
        </w:rPr>
        <w:t xml:space="preserve"> D.04.04.02</w:t>
      </w:r>
      <w:r w:rsidR="00466792">
        <w:rPr>
          <w:rFonts w:ascii="Times New Roman" w:eastAsia="Times New Roman" w:hAnsi="Times New Roman" w:cs="Times New Roman"/>
          <w:sz w:val="18"/>
          <w:szCs w:val="18"/>
          <w:lang w:eastAsia="pl-PL"/>
        </w:rPr>
        <w:t xml:space="preserve">              PODBUDOWA Z TŁUCZNIA</w:t>
      </w:r>
      <w:r w:rsidR="00F750E0">
        <w:rPr>
          <w:rFonts w:ascii="Times New Roman" w:eastAsia="Times New Roman" w:hAnsi="Times New Roman" w:cs="Times New Roman"/>
          <w:sz w:val="18"/>
          <w:szCs w:val="18"/>
          <w:lang w:eastAsia="pl-PL"/>
        </w:rPr>
        <w:t xml:space="preserve"> STABILIZOWANA MECHANICZNIE</w:t>
      </w:r>
    </w:p>
    <w:p w:rsidR="00FE45A8"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10.D.04.06.01             PODBUDOWA Z  BETONU</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r w:rsidR="00466792">
        <w:rPr>
          <w:rFonts w:ascii="Times New Roman" w:eastAsia="Times New Roman" w:hAnsi="Times New Roman" w:cs="Times New Roman"/>
          <w:sz w:val="18"/>
          <w:szCs w:val="18"/>
          <w:lang w:eastAsia="pl-PL"/>
        </w:rPr>
        <w:t xml:space="preserve">.D.05.03.05a            WARSTWA ŚCIERALNA </w:t>
      </w: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18"/>
          <w:szCs w:val="18"/>
          <w:lang w:eastAsia="pl-PL"/>
        </w:rPr>
      </w:pPr>
    </w:p>
    <w:p w:rsidR="00B32E05" w:rsidRDefault="00B32E05" w:rsidP="00466792">
      <w:pPr>
        <w:spacing w:after="0" w:line="240" w:lineRule="auto"/>
        <w:rPr>
          <w:rFonts w:ascii="Times New Roman" w:eastAsia="Times New Roman" w:hAnsi="Times New Roman" w:cs="Times New Roman"/>
          <w:sz w:val="24"/>
          <w:szCs w:val="24"/>
          <w:lang w:eastAsia="pl-PL"/>
        </w:rPr>
      </w:pPr>
      <w:r w:rsidRPr="00B32E05">
        <w:rPr>
          <w:rFonts w:ascii="Times New Roman" w:eastAsia="Times New Roman" w:hAnsi="Times New Roman" w:cs="Times New Roman"/>
          <w:sz w:val="24"/>
          <w:szCs w:val="24"/>
          <w:lang w:eastAsia="pl-PL"/>
        </w:rPr>
        <w:t>SPIS  TREŚCI    CZEŚĆ  II</w:t>
      </w:r>
    </w:p>
    <w:p w:rsidR="00B32E05" w:rsidRPr="00B32E05" w:rsidRDefault="00B32E05" w:rsidP="00466792">
      <w:pPr>
        <w:spacing w:after="0" w:line="240" w:lineRule="auto"/>
        <w:rPr>
          <w:rFonts w:ascii="Times New Roman" w:eastAsia="Times New Roman" w:hAnsi="Times New Roman" w:cs="Times New Roman"/>
          <w:sz w:val="24"/>
          <w:szCs w:val="24"/>
          <w:lang w:eastAsia="pl-PL"/>
        </w:rPr>
      </w:pP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r w:rsidR="00466792">
        <w:rPr>
          <w:rFonts w:ascii="Times New Roman" w:eastAsia="Times New Roman" w:hAnsi="Times New Roman" w:cs="Times New Roman"/>
          <w:sz w:val="18"/>
          <w:szCs w:val="18"/>
          <w:lang w:eastAsia="pl-PL"/>
        </w:rPr>
        <w:t xml:space="preserve">.D.05.03.05b            WARSTWA WIĄŻĄCA </w:t>
      </w:r>
    </w:p>
    <w:p w:rsidR="00FE45A8"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D.06.02.01             PRZEPUSTY POD ZJAZDAMI</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14 </w:t>
      </w:r>
      <w:r w:rsidR="00466792">
        <w:rPr>
          <w:rFonts w:ascii="Times New Roman" w:eastAsia="Times New Roman" w:hAnsi="Times New Roman" w:cs="Times New Roman"/>
          <w:sz w:val="18"/>
          <w:szCs w:val="18"/>
          <w:lang w:eastAsia="pl-PL"/>
        </w:rPr>
        <w:t>D.06.03.01              POBOCZA</w:t>
      </w:r>
    </w:p>
    <w:p w:rsidR="00FE45A8"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15.D.06.03.01a            WZMOCNIENIE POBOCZY</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16 </w:t>
      </w:r>
      <w:r w:rsidR="00466792">
        <w:rPr>
          <w:rFonts w:ascii="Times New Roman" w:eastAsia="Times New Roman" w:hAnsi="Times New Roman" w:cs="Times New Roman"/>
          <w:sz w:val="18"/>
          <w:szCs w:val="18"/>
          <w:lang w:eastAsia="pl-PL"/>
        </w:rPr>
        <w:t>D.07.01.01              OZNAKOWANIE POZIOME</w:t>
      </w:r>
    </w:p>
    <w:p w:rsidR="00FE45A8"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17</w:t>
      </w:r>
      <w:r w:rsidR="00466792">
        <w:rPr>
          <w:rFonts w:ascii="Times New Roman" w:eastAsia="Times New Roman" w:hAnsi="Times New Roman" w:cs="Times New Roman"/>
          <w:sz w:val="18"/>
          <w:szCs w:val="18"/>
          <w:lang w:eastAsia="pl-PL"/>
        </w:rPr>
        <w:t xml:space="preserve">.D.07.02.01              </w:t>
      </w:r>
      <w:r>
        <w:rPr>
          <w:rFonts w:ascii="Times New Roman" w:eastAsia="Times New Roman" w:hAnsi="Times New Roman" w:cs="Times New Roman"/>
          <w:sz w:val="18"/>
          <w:szCs w:val="18"/>
          <w:lang w:eastAsia="pl-PL"/>
        </w:rPr>
        <w:t>OZNAKOWANIE PIONOWE18</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18</w:t>
      </w:r>
      <w:r w:rsidR="00466792">
        <w:rPr>
          <w:rFonts w:ascii="Times New Roman" w:eastAsia="Times New Roman" w:hAnsi="Times New Roman" w:cs="Times New Roman"/>
          <w:sz w:val="18"/>
          <w:szCs w:val="18"/>
          <w:lang w:eastAsia="pl-PL"/>
        </w:rPr>
        <w:t>.D.07.05.01              PORĘCZE  STALOWE</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19</w:t>
      </w:r>
      <w:r w:rsidR="00466792">
        <w:rPr>
          <w:rFonts w:ascii="Times New Roman" w:eastAsia="Times New Roman" w:hAnsi="Times New Roman" w:cs="Times New Roman"/>
          <w:sz w:val="18"/>
          <w:szCs w:val="18"/>
          <w:lang w:eastAsia="pl-PL"/>
        </w:rPr>
        <w:t>.D.07.06.02              URZĄDZENIA ZABEZ. RUCH PIESZY</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r w:rsidR="00466792">
        <w:rPr>
          <w:rFonts w:ascii="Times New Roman" w:eastAsia="Times New Roman" w:hAnsi="Times New Roman" w:cs="Times New Roman"/>
          <w:sz w:val="18"/>
          <w:szCs w:val="18"/>
          <w:lang w:eastAsia="pl-PL"/>
        </w:rPr>
        <w:t>.D.08.01.01              KRAWĘŻNIKI</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w:t>
      </w:r>
      <w:r w:rsidR="00466792">
        <w:rPr>
          <w:rFonts w:ascii="Times New Roman" w:eastAsia="Times New Roman" w:hAnsi="Times New Roman" w:cs="Times New Roman"/>
          <w:sz w:val="18"/>
          <w:szCs w:val="18"/>
          <w:lang w:eastAsia="pl-PL"/>
        </w:rPr>
        <w:t>.D.08.02.02              CHODNIKI Z KOSTKI BETONOWEJ</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r w:rsidR="00466792">
        <w:rPr>
          <w:rFonts w:ascii="Times New Roman" w:eastAsia="Times New Roman" w:hAnsi="Times New Roman" w:cs="Times New Roman"/>
          <w:sz w:val="18"/>
          <w:szCs w:val="18"/>
          <w:lang w:eastAsia="pl-PL"/>
        </w:rPr>
        <w:t xml:space="preserve"> D.08.03.01              OBRZEŻA BETONOWE</w:t>
      </w:r>
    </w:p>
    <w:p w:rsidR="00FE45A8"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23 D.08.05.01              ŚCIEK PREFABRYKOWANY </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r w:rsidR="00466792">
        <w:rPr>
          <w:rFonts w:ascii="Times New Roman" w:eastAsia="Times New Roman" w:hAnsi="Times New Roman" w:cs="Times New Roman"/>
          <w:sz w:val="18"/>
          <w:szCs w:val="18"/>
          <w:lang w:eastAsia="pl-PL"/>
        </w:rPr>
        <w:t>.D.10.06.01              ZATOKA AUTOBUSOWA</w:t>
      </w:r>
    </w:p>
    <w:p w:rsidR="00466792" w:rsidRDefault="00FE45A8" w:rsidP="00466792">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r w:rsidR="00466792">
        <w:rPr>
          <w:rFonts w:ascii="Times New Roman" w:eastAsia="Times New Roman" w:hAnsi="Times New Roman" w:cs="Times New Roman"/>
          <w:sz w:val="18"/>
          <w:szCs w:val="18"/>
          <w:lang w:eastAsia="pl-PL"/>
        </w:rPr>
        <w:t>.D.10.07.01              ZJAZDY  GOSPODARCZE, POLNE</w:t>
      </w:r>
    </w:p>
    <w:p w:rsidR="00466792" w:rsidRDefault="00466792" w:rsidP="00466792">
      <w:pPr>
        <w:spacing w:after="0" w:line="240" w:lineRule="auto"/>
        <w:rPr>
          <w:rFonts w:ascii="Times New Roman" w:eastAsia="Times New Roman" w:hAnsi="Times New Roman" w:cs="Times New Roman"/>
          <w:sz w:val="28"/>
          <w:szCs w:val="24"/>
          <w:lang w:eastAsia="pl-PL"/>
        </w:rPr>
      </w:pPr>
    </w:p>
    <w:p w:rsidR="00466792" w:rsidRDefault="00466792" w:rsidP="00466792">
      <w:pPr>
        <w:spacing w:after="0" w:line="240" w:lineRule="auto"/>
        <w:rPr>
          <w:rFonts w:ascii="Times New Roman" w:eastAsia="Times New Roman" w:hAnsi="Times New Roman" w:cs="Times New Roman"/>
          <w:sz w:val="28"/>
          <w:szCs w:val="24"/>
          <w:lang w:eastAsia="pl-PL"/>
        </w:rPr>
      </w:pPr>
    </w:p>
    <w:p w:rsidR="00466792" w:rsidRDefault="00466792" w:rsidP="00466792">
      <w:pPr>
        <w:keepNext/>
        <w:spacing w:after="0" w:line="240" w:lineRule="auto"/>
        <w:jc w:val="both"/>
        <w:outlineLvl w:val="2"/>
        <w:rPr>
          <w:rFonts w:ascii="Times New Roman" w:eastAsia="Times New Roman" w:hAnsi="Times New Roman" w:cs="Times New Roman"/>
          <w:sz w:val="32"/>
          <w:szCs w:val="20"/>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jc w:val="both"/>
        <w:rPr>
          <w:rFonts w:ascii="Times New Roman" w:eastAsia="Times New Roman" w:hAnsi="Times New Roman" w:cs="Times New Roman"/>
          <w:b/>
          <w:sz w:val="28"/>
          <w:szCs w:val="28"/>
          <w:lang w:eastAsia="pl-PL"/>
        </w:rPr>
      </w:pPr>
    </w:p>
    <w:p w:rsidR="00466792" w:rsidRDefault="00466792" w:rsidP="00466792">
      <w:pPr>
        <w:spacing w:after="0" w:line="240" w:lineRule="auto"/>
        <w:rPr>
          <w:rFonts w:ascii="Times New Roman" w:eastAsia="Times New Roman" w:hAnsi="Times New Roman" w:cs="Times New Roman"/>
          <w:b/>
          <w:sz w:val="28"/>
          <w:szCs w:val="28"/>
          <w:lang w:eastAsia="pl-PL"/>
        </w:rPr>
      </w:pPr>
    </w:p>
    <w:p w:rsidR="00466792" w:rsidRDefault="00466792" w:rsidP="00466792">
      <w:pPr>
        <w:spacing w:after="0" w:line="240" w:lineRule="auto"/>
        <w:rPr>
          <w:rFonts w:ascii="Times New Roman" w:eastAsia="Times New Roman" w:hAnsi="Times New Roman" w:cs="Times New Roman"/>
          <w:b/>
          <w:sz w:val="28"/>
          <w:szCs w:val="28"/>
          <w:lang w:eastAsia="pl-PL"/>
        </w:rPr>
      </w:pPr>
    </w:p>
    <w:p w:rsidR="00466792" w:rsidRDefault="00466792" w:rsidP="00466792">
      <w:pPr>
        <w:spacing w:after="0" w:line="240" w:lineRule="auto"/>
        <w:rPr>
          <w:rFonts w:ascii="Times New Roman" w:eastAsia="Times New Roman" w:hAnsi="Times New Roman" w:cs="Times New Roman"/>
          <w:b/>
          <w:sz w:val="28"/>
          <w:szCs w:val="28"/>
          <w:lang w:eastAsia="pl-PL"/>
        </w:rPr>
      </w:pPr>
    </w:p>
    <w:p w:rsidR="00466792" w:rsidRDefault="00466792" w:rsidP="00466792">
      <w:pPr>
        <w:spacing w:after="0" w:line="240" w:lineRule="auto"/>
        <w:rPr>
          <w:rFonts w:ascii="Times New Roman" w:eastAsia="Times New Roman" w:hAnsi="Times New Roman" w:cs="Times New Roman"/>
          <w:b/>
          <w:sz w:val="28"/>
          <w:szCs w:val="28"/>
          <w:lang w:eastAsia="pl-PL"/>
        </w:rPr>
      </w:pPr>
    </w:p>
    <w:p w:rsidR="00D86C83" w:rsidRDefault="00D86C83" w:rsidP="00466792">
      <w:pPr>
        <w:spacing w:after="0" w:line="240" w:lineRule="auto"/>
        <w:rPr>
          <w:rFonts w:ascii="Times New Roman" w:eastAsia="Times New Roman" w:hAnsi="Times New Roman" w:cs="Times New Roman"/>
          <w:b/>
          <w:sz w:val="28"/>
          <w:szCs w:val="28"/>
          <w:lang w:eastAsia="pl-PL"/>
        </w:rPr>
      </w:pPr>
    </w:p>
    <w:p w:rsidR="00D86C83" w:rsidRDefault="00D86C83" w:rsidP="00466792">
      <w:pPr>
        <w:spacing w:after="0" w:line="240" w:lineRule="auto"/>
        <w:rPr>
          <w:rFonts w:ascii="Times New Roman" w:eastAsia="Times New Roman" w:hAnsi="Times New Roman" w:cs="Times New Roman"/>
          <w:b/>
          <w:sz w:val="28"/>
          <w:szCs w:val="28"/>
          <w:lang w:eastAsia="pl-PL"/>
        </w:rPr>
      </w:pPr>
    </w:p>
    <w:p w:rsidR="001310A1" w:rsidRDefault="001310A1" w:rsidP="00466792">
      <w:pPr>
        <w:spacing w:after="0" w:line="240" w:lineRule="auto"/>
        <w:rPr>
          <w:rFonts w:ascii="Times New Roman" w:eastAsia="Times New Roman" w:hAnsi="Times New Roman" w:cs="Times New Roman"/>
          <w:b/>
          <w:sz w:val="28"/>
          <w:szCs w:val="28"/>
          <w:lang w:eastAsia="pl-PL"/>
        </w:rPr>
      </w:pPr>
    </w:p>
    <w:p w:rsidR="001310A1" w:rsidRDefault="001310A1" w:rsidP="00466792">
      <w:pPr>
        <w:spacing w:after="0" w:line="240" w:lineRule="auto"/>
        <w:rPr>
          <w:rFonts w:ascii="Times New Roman" w:eastAsia="Times New Roman" w:hAnsi="Times New Roman" w:cs="Times New Roman"/>
          <w:b/>
          <w:sz w:val="28"/>
          <w:szCs w:val="28"/>
          <w:lang w:eastAsia="pl-PL"/>
        </w:rPr>
      </w:pPr>
    </w:p>
    <w:p w:rsidR="001310A1" w:rsidRDefault="001310A1" w:rsidP="00466792">
      <w:pPr>
        <w:spacing w:after="0" w:line="240" w:lineRule="auto"/>
        <w:rPr>
          <w:rFonts w:ascii="Times New Roman" w:eastAsia="Times New Roman" w:hAnsi="Times New Roman" w:cs="Times New Roman"/>
          <w:b/>
          <w:sz w:val="28"/>
          <w:szCs w:val="28"/>
          <w:lang w:eastAsia="pl-PL"/>
        </w:rPr>
      </w:pPr>
    </w:p>
    <w:p w:rsidR="00466792" w:rsidRDefault="00466792" w:rsidP="00466792">
      <w:pPr>
        <w:spacing w:after="0" w:line="240" w:lineRule="auto"/>
        <w:jc w:val="center"/>
        <w:rPr>
          <w:rFonts w:ascii="Times New Roman" w:eastAsia="Times New Roman" w:hAnsi="Times New Roman" w:cs="Times New Roman"/>
          <w:b/>
          <w:sz w:val="28"/>
          <w:szCs w:val="28"/>
          <w:lang w:eastAsia="pl-PL"/>
        </w:rPr>
      </w:pPr>
    </w:p>
    <w:p w:rsidR="00BD37A5" w:rsidRDefault="00BD37A5" w:rsidP="00466792">
      <w:pPr>
        <w:spacing w:after="0" w:line="240" w:lineRule="auto"/>
        <w:jc w:val="center"/>
        <w:rPr>
          <w:rFonts w:ascii="Times New Roman" w:eastAsia="Times New Roman" w:hAnsi="Times New Roman" w:cs="Times New Roman"/>
          <w:b/>
          <w:sz w:val="28"/>
          <w:szCs w:val="28"/>
          <w:lang w:eastAsia="pl-PL"/>
        </w:rPr>
      </w:pPr>
    </w:p>
    <w:p w:rsidR="00BD37A5" w:rsidRDefault="00BD37A5" w:rsidP="00466792">
      <w:pPr>
        <w:spacing w:after="0" w:line="240" w:lineRule="auto"/>
        <w:jc w:val="center"/>
        <w:rPr>
          <w:rFonts w:ascii="Times New Roman" w:eastAsia="Times New Roman" w:hAnsi="Times New Roman" w:cs="Times New Roman"/>
          <w:b/>
          <w:sz w:val="28"/>
          <w:szCs w:val="28"/>
          <w:lang w:eastAsia="pl-PL"/>
        </w:rPr>
      </w:pPr>
    </w:p>
    <w:p w:rsidR="00BD37A5" w:rsidRDefault="00BD37A5" w:rsidP="00466792">
      <w:pPr>
        <w:spacing w:after="0" w:line="240" w:lineRule="auto"/>
        <w:jc w:val="center"/>
        <w:rPr>
          <w:rFonts w:ascii="Times New Roman" w:eastAsia="Times New Roman" w:hAnsi="Times New Roman" w:cs="Times New Roman"/>
          <w:b/>
          <w:sz w:val="28"/>
          <w:szCs w:val="28"/>
          <w:lang w:eastAsia="pl-PL"/>
        </w:rPr>
      </w:pPr>
    </w:p>
    <w:p w:rsidR="00B32E05" w:rsidRDefault="00B32E05" w:rsidP="00466792">
      <w:pPr>
        <w:spacing w:after="0" w:line="240" w:lineRule="auto"/>
        <w:jc w:val="center"/>
        <w:rPr>
          <w:rFonts w:ascii="Times New Roman" w:eastAsia="Times New Roman" w:hAnsi="Times New Roman" w:cs="Times New Roman"/>
          <w:b/>
          <w:sz w:val="28"/>
          <w:szCs w:val="28"/>
          <w:lang w:eastAsia="pl-PL"/>
        </w:rPr>
      </w:pPr>
    </w:p>
    <w:p w:rsidR="00B32E05" w:rsidRDefault="00B32E05" w:rsidP="00466792">
      <w:pPr>
        <w:spacing w:after="0" w:line="240" w:lineRule="auto"/>
        <w:jc w:val="center"/>
        <w:rPr>
          <w:rFonts w:ascii="Times New Roman" w:eastAsia="Times New Roman" w:hAnsi="Times New Roman" w:cs="Times New Roman"/>
          <w:b/>
          <w:sz w:val="28"/>
          <w:szCs w:val="28"/>
          <w:lang w:eastAsia="pl-PL"/>
        </w:rPr>
      </w:pPr>
    </w:p>
    <w:p w:rsidR="00B32E05" w:rsidRDefault="00B32E05" w:rsidP="00466792">
      <w:pPr>
        <w:spacing w:after="0" w:line="240" w:lineRule="auto"/>
        <w:jc w:val="center"/>
        <w:rPr>
          <w:rFonts w:ascii="Times New Roman" w:eastAsia="Times New Roman" w:hAnsi="Times New Roman" w:cs="Times New Roman"/>
          <w:b/>
          <w:sz w:val="28"/>
          <w:szCs w:val="28"/>
          <w:lang w:eastAsia="pl-PL"/>
        </w:rPr>
      </w:pPr>
    </w:p>
    <w:p w:rsidR="00B32E05" w:rsidRDefault="00B32E05" w:rsidP="00466792">
      <w:pPr>
        <w:spacing w:after="0" w:line="240" w:lineRule="auto"/>
        <w:jc w:val="center"/>
        <w:rPr>
          <w:rFonts w:ascii="Times New Roman" w:eastAsia="Times New Roman" w:hAnsi="Times New Roman" w:cs="Times New Roman"/>
          <w:b/>
          <w:sz w:val="28"/>
          <w:szCs w:val="28"/>
          <w:lang w:eastAsia="pl-PL"/>
        </w:rPr>
      </w:pPr>
    </w:p>
    <w:p w:rsidR="00B32E05" w:rsidRDefault="00B32E05" w:rsidP="00466792">
      <w:pPr>
        <w:spacing w:after="0" w:line="240" w:lineRule="auto"/>
        <w:jc w:val="center"/>
        <w:rPr>
          <w:rFonts w:ascii="Times New Roman" w:eastAsia="Times New Roman" w:hAnsi="Times New Roman" w:cs="Times New Roman"/>
          <w:b/>
          <w:sz w:val="28"/>
          <w:szCs w:val="28"/>
          <w:lang w:eastAsia="pl-PL"/>
        </w:rPr>
      </w:pPr>
    </w:p>
    <w:p w:rsidR="00BD37A5" w:rsidRDefault="00BD37A5" w:rsidP="00466792">
      <w:pPr>
        <w:spacing w:after="0" w:line="240" w:lineRule="auto"/>
        <w:jc w:val="center"/>
        <w:rPr>
          <w:rFonts w:ascii="Times New Roman" w:eastAsia="Times New Roman" w:hAnsi="Times New Roman" w:cs="Times New Roman"/>
          <w:b/>
          <w:sz w:val="28"/>
          <w:szCs w:val="28"/>
          <w:lang w:eastAsia="pl-PL"/>
        </w:rPr>
      </w:pPr>
    </w:p>
    <w:p w:rsidR="00466792" w:rsidRDefault="00466792" w:rsidP="0046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D - 00.00.00</w:t>
      </w:r>
    </w:p>
    <w:p w:rsidR="00466792" w:rsidRDefault="00466792" w:rsidP="00466792">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(CPV –452331142-6)</w:t>
      </w:r>
    </w:p>
    <w:p w:rsidR="00466792" w:rsidRDefault="00466792" w:rsidP="0046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WYMAGANIA OGÓLNE</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4"/>
          <w:lang w:eastAsia="pl-PL"/>
        </w:rPr>
      </w:pPr>
    </w:p>
    <w:p w:rsidR="00466792" w:rsidRDefault="00466792" w:rsidP="00466792">
      <w:pPr>
        <w:spacing w:after="0" w:line="240" w:lineRule="auto"/>
        <w:jc w:val="center"/>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16"/>
          <w:szCs w:val="16"/>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6"/>
          <w:szCs w:val="16"/>
          <w:lang w:eastAsia="pl-PL"/>
        </w:rPr>
      </w:pPr>
      <w:bookmarkStart w:id="0" w:name="_Toc6882152"/>
      <w:bookmarkStart w:id="1" w:name="_Toc6881279"/>
      <w:bookmarkStart w:id="2" w:name="_Toc416830698"/>
      <w:bookmarkStart w:id="3" w:name="_Toc404150096"/>
      <w:r>
        <w:rPr>
          <w:rFonts w:ascii="Times New Roman" w:eastAsia="Times New Roman" w:hAnsi="Times New Roman" w:cs="Times New Roman"/>
          <w:bCs/>
          <w:kern w:val="32"/>
          <w:sz w:val="16"/>
          <w:szCs w:val="16"/>
          <w:lang w:eastAsia="pl-PL"/>
        </w:rPr>
        <w:lastRenderedPageBreak/>
        <w:t>1. WSTĘP</w:t>
      </w:r>
      <w:bookmarkEnd w:id="0"/>
      <w:bookmarkEnd w:id="1"/>
      <w:bookmarkEnd w:id="2"/>
      <w:bookmarkEnd w:id="3"/>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1.1. Przedmiot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Przedmiotem niniejszej szczegółowej specyfikacji technicznej  są wymagania dotyczące wykonania i odbioru robót drogowych </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1.2. Zakres stosowania SST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szczegółowa specyfikacja techniczna stanowi obowiązującą podstawę opracowania  stosowaną jako dokument przetargowy i kontraktowy przy zlecaniu i realizacji robót na zadaniu </w:t>
      </w:r>
    </w:p>
    <w:p w:rsidR="003C2F66" w:rsidRPr="003C2F66" w:rsidRDefault="003C2F66" w:rsidP="003C2F66">
      <w:pPr>
        <w:spacing w:after="0" w:line="240" w:lineRule="auto"/>
        <w:jc w:val="center"/>
        <w:rPr>
          <w:rFonts w:ascii="Times New Roman" w:eastAsia="Times New Roman" w:hAnsi="Times New Roman" w:cs="Times New Roman"/>
          <w:sz w:val="16"/>
          <w:szCs w:val="16"/>
          <w:lang w:eastAsia="pl-PL"/>
        </w:rPr>
      </w:pPr>
      <w:r w:rsidRPr="003C2F66">
        <w:rPr>
          <w:rFonts w:ascii="Times New Roman" w:eastAsia="Times New Roman" w:hAnsi="Times New Roman" w:cs="Times New Roman"/>
          <w:sz w:val="16"/>
          <w:szCs w:val="16"/>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6"/>
          <w:szCs w:val="16"/>
          <w:lang w:eastAsia="pl-PL"/>
        </w:rPr>
      </w:pPr>
      <w:r w:rsidRPr="003C2F66">
        <w:rPr>
          <w:rFonts w:ascii="Times New Roman" w:eastAsia="Times New Roman" w:hAnsi="Times New Roman" w:cs="Times New Roman"/>
          <w:sz w:val="16"/>
          <w:szCs w:val="16"/>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6"/>
          <w:szCs w:val="16"/>
          <w:lang w:eastAsia="pl-PL"/>
        </w:rPr>
      </w:pPr>
      <w:r w:rsidRPr="003C2F66">
        <w:rPr>
          <w:rFonts w:ascii="Times New Roman" w:eastAsia="Times New Roman" w:hAnsi="Times New Roman" w:cs="Times New Roman"/>
          <w:sz w:val="16"/>
          <w:szCs w:val="16"/>
          <w:lang w:eastAsia="pl-PL"/>
        </w:rPr>
        <w:t>ETAP  IV  OD KM 4+357 DO KM 5+981</w:t>
      </w:r>
    </w:p>
    <w:p w:rsidR="00466792" w:rsidRDefault="001310A1" w:rsidP="001310A1">
      <w:pPr>
        <w:spacing w:after="0" w:line="240"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GMINA SKRWILNO</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1.3. Zakres robót objętych SST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Ustalenia zawarte w niniejszej specyfikacji obejmują wymagania ogólne, wspólne dla robót objętych ogólnymi specyfikacjami technicznymi, dla poszczególnych asortymentów robót drogowych . W przypadku braku ogólnych specyfikacji technicznych dla danego asortymentu robót, ustalenia dotyczą również dla SST sporządzanych indywidualnie.</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 Określenia podstawowe</w:t>
      </w:r>
    </w:p>
    <w:p w:rsidR="00466792" w:rsidRDefault="00466792" w:rsidP="00466792">
      <w:p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Użyte w SST wymienione poniżej określenia należy rozumieć w każdym przypadku następująco:</w:t>
      </w:r>
    </w:p>
    <w:p w:rsidR="00466792" w:rsidRDefault="00466792" w:rsidP="00466792">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w:t>
      </w:r>
      <w:r>
        <w:rPr>
          <w:rFonts w:ascii="Times New Roman" w:eastAsia="Times New Roman" w:hAnsi="Times New Roman" w:cs="Times New Roman"/>
          <w:sz w:val="16"/>
          <w:szCs w:val="16"/>
          <w:lang w:eastAsia="pl-PL"/>
        </w:rPr>
        <w:tab/>
        <w:t>Budowla drogowa - obiekt budowlany, nie będący budynkiem, stanowiący całość techniczno-użytkową (droga) albo jego część stanowiącą odrębny element konstrukcyjny lub technologiczny (obiekt mostowy, korpus ziemny, węzeł).</w:t>
      </w:r>
    </w:p>
    <w:p w:rsidR="00466792" w:rsidRDefault="00466792" w:rsidP="00466792">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w:t>
      </w:r>
      <w:r>
        <w:rPr>
          <w:rFonts w:ascii="Times New Roman" w:eastAsia="Times New Roman" w:hAnsi="Times New Roman" w:cs="Times New Roman"/>
          <w:sz w:val="16"/>
          <w:szCs w:val="16"/>
          <w:lang w:eastAsia="pl-PL"/>
        </w:rPr>
        <w:tab/>
        <w:t>Chodnik - wyznaczony pas terenu przy jezdni lub odsunięty od jezdni, przeznaczony do ruchu pieszych.</w:t>
      </w:r>
    </w:p>
    <w:p w:rsidR="00466792" w:rsidRDefault="00466792" w:rsidP="00466792">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w:t>
      </w:r>
      <w:r>
        <w:rPr>
          <w:rFonts w:ascii="Times New Roman" w:eastAsia="Times New Roman" w:hAnsi="Times New Roman" w:cs="Times New Roman"/>
          <w:sz w:val="16"/>
          <w:szCs w:val="16"/>
          <w:lang w:eastAsia="pl-PL"/>
        </w:rPr>
        <w:tab/>
        <w:t>Droga - wydzielony pas terenu przeznaczony do ruchu lub postoju pojazdów oraz ruchu pieszych wraz z wszelkimi urządzeniami technicznymi związanymi z prowadzeniem i zabezpieczeniem ruchu.</w:t>
      </w:r>
    </w:p>
    <w:p w:rsidR="00466792" w:rsidRDefault="00466792" w:rsidP="00466792">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1.4.4.</w:t>
      </w:r>
      <w:r>
        <w:rPr>
          <w:rFonts w:ascii="Times New Roman" w:eastAsia="Times New Roman" w:hAnsi="Times New Roman" w:cs="Times New Roman"/>
          <w:sz w:val="16"/>
          <w:szCs w:val="16"/>
          <w:lang w:eastAsia="pl-PL"/>
        </w:rPr>
        <w:tab/>
        <w:t>Droga tymczasowa (montażowa) - droga specjalnie przygotowana, przeznaczona do ruchu pojazdów obsługujących zadanie budowlane na czas jego wykonania, przewidziana do usunięcia po jego zakończeniu.</w:t>
      </w:r>
    </w:p>
    <w:p w:rsidR="00466792" w:rsidRDefault="00466792" w:rsidP="00466792">
      <w:pPr>
        <w:tabs>
          <w:tab w:val="left" w:pos="567"/>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1.4.5.</w:t>
      </w:r>
      <w:r>
        <w:rPr>
          <w:rFonts w:ascii="Times New Roman" w:eastAsia="Times New Roman" w:hAnsi="Times New Roman" w:cs="Times New Roman"/>
          <w:sz w:val="16"/>
          <w:szCs w:val="16"/>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1.4.6.</w:t>
      </w:r>
      <w:r>
        <w:rPr>
          <w:rFonts w:ascii="Times New Roman" w:eastAsia="Times New Roman" w:hAnsi="Times New Roman" w:cs="Times New Roman"/>
          <w:sz w:val="16"/>
          <w:szCs w:val="16"/>
          <w:lang w:eastAsia="pl-PL"/>
        </w:rPr>
        <w:tab/>
        <w:t>Inżynier/Kierownik projektu – osoba wymieniona w danych kontraktowych (wyznaczona przez Zamawiającego, o której wyznaczeniu poinformowany jest Wykonawca), odpowiedzialna za nadzorowanie robót i administrowanie kontraktem.</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1.4.7.</w:t>
      </w:r>
      <w:r>
        <w:rPr>
          <w:rFonts w:ascii="Times New Roman" w:eastAsia="Times New Roman" w:hAnsi="Times New Roman" w:cs="Times New Roman"/>
          <w:sz w:val="16"/>
          <w:szCs w:val="16"/>
          <w:lang w:eastAsia="pl-PL"/>
        </w:rPr>
        <w:tab/>
        <w:t>Jezdnia - część korony drogi przeznaczona do ruchu pojazdów.</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1.4.8.</w:t>
      </w:r>
      <w:r>
        <w:rPr>
          <w:rFonts w:ascii="Times New Roman" w:eastAsia="Times New Roman" w:hAnsi="Times New Roman" w:cs="Times New Roman"/>
          <w:sz w:val="16"/>
          <w:szCs w:val="16"/>
          <w:lang w:eastAsia="pl-PL"/>
        </w:rPr>
        <w:tab/>
        <w:t>Kierownik budowy - osoba wyznaczona przez Wykonawcę, upoważniona do kierowania robotami i do występowania w jego imieniu w sprawach realizacji kontraktu.</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1.4.9.</w:t>
      </w:r>
      <w:r>
        <w:rPr>
          <w:rFonts w:ascii="Times New Roman" w:eastAsia="Times New Roman" w:hAnsi="Times New Roman" w:cs="Times New Roman"/>
          <w:sz w:val="16"/>
          <w:szCs w:val="16"/>
          <w:lang w:eastAsia="pl-PL"/>
        </w:rPr>
        <w:tab/>
        <w:t>Korona drogi - jezdnia (jezdnie) z poboczami lub chodnikami, zatokami, pasami awaryjnego postoju i pasami dzielącymi jezdnie.</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1.4.10.</w:t>
      </w:r>
      <w:r>
        <w:rPr>
          <w:rFonts w:ascii="Times New Roman" w:eastAsia="Times New Roman" w:hAnsi="Times New Roman" w:cs="Times New Roman"/>
          <w:sz w:val="16"/>
          <w:szCs w:val="16"/>
          <w:lang w:eastAsia="pl-PL"/>
        </w:rPr>
        <w:tab/>
        <w:t>Konstrukcja nawierzchni - układ warstw nawierzchni wraz ze sposobem ich połączenia.</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1.4.11.</w:t>
      </w:r>
      <w:r>
        <w:rPr>
          <w:rFonts w:ascii="Times New Roman" w:eastAsia="Times New Roman" w:hAnsi="Times New Roman" w:cs="Times New Roman"/>
          <w:sz w:val="16"/>
          <w:szCs w:val="16"/>
          <w:lang w:eastAsia="pl-PL"/>
        </w:rPr>
        <w:tab/>
        <w:t>Korpus drogowy - nasyp lub ta część wykopu, która jest ograniczona koroną drogi i skarpami rowów.</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1.4.12.</w:t>
      </w:r>
      <w:r>
        <w:rPr>
          <w:rFonts w:ascii="Times New Roman" w:eastAsia="Times New Roman" w:hAnsi="Times New Roman" w:cs="Times New Roman"/>
          <w:sz w:val="16"/>
          <w:szCs w:val="16"/>
          <w:lang w:eastAsia="pl-PL"/>
        </w:rPr>
        <w:tab/>
        <w:t>Koryto - element uformowany w korpusie drogowym w celu ułożenia w nim konstrukcji nawierzchni.</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1.4.13.</w:t>
      </w:r>
      <w:r>
        <w:rPr>
          <w:rFonts w:ascii="Times New Roman" w:eastAsia="Times New Roman" w:hAnsi="Times New Roman" w:cs="Times New Roman"/>
          <w:sz w:val="16"/>
          <w:szCs w:val="16"/>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1.4.14.</w:t>
      </w:r>
      <w:r>
        <w:rPr>
          <w:rFonts w:ascii="Times New Roman" w:eastAsia="Times New Roman" w:hAnsi="Times New Roman" w:cs="Times New Roman"/>
          <w:sz w:val="16"/>
          <w:szCs w:val="16"/>
          <w:lang w:eastAsia="pl-PL"/>
        </w:rPr>
        <w:tab/>
        <w:t>Laboratorium - drogowe lub inne laboratorium badawcze, zaakceptowane przez Zamawiającego, niezbędne do przeprowadzenia wszelkich badań i prób związanych z oceną jakości materiałów oraz robót.</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1.4.15.</w:t>
      </w:r>
      <w:r>
        <w:rPr>
          <w:rFonts w:ascii="Times New Roman" w:eastAsia="Times New Roman" w:hAnsi="Times New Roman" w:cs="Times New Roman"/>
          <w:sz w:val="16"/>
          <w:szCs w:val="16"/>
          <w:lang w:eastAsia="pl-PL"/>
        </w:rPr>
        <w:tab/>
        <w:t>Materiały - wszelkie tworzywa niezbędne do wykonania robót, zgodne z dokumentacją projektową i specyfikacjami technicznymi, zaakceptowane przez Inżyniera/ Kierownika projektu.</w:t>
      </w:r>
    </w:p>
    <w:p w:rsidR="00466792" w:rsidRDefault="00466792" w:rsidP="00466792">
      <w:pPr>
        <w:tabs>
          <w:tab w:val="left" w:pos="624"/>
        </w:tabs>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1.4.16. Nawierzchnia - warstwa lub zespół warstw służących do przejmowania i rozkładania obciążeń od ruchu na podłoże gruntowe i zapewniających dogodne warunki dla ruchu.</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ścieralna - górna warstwa nawierzchni poddana bezpośrednio oddziaływaniu ruchu i czynników atmosferycznych.</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wiążąca - warstwa znajdująca się między warstwą ścieralną a podbudową, zapewniająca lepsze rozłożenie naprężeń w nawierzchni i przekazywanie ich na podbudowę.</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wyrównawcza - warstwa służąca do wyrównania nierówności podbudowy lub profilu istniejącej nawierzchni.</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Podbudowa - dolna część nawierzchni służąca do przenoszenia obciążeń od ruchu na podłoże. Podbudowa może składać się z podbudowy zasadniczej i podbudowy pomocniczej.</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Podbudowa zasadnicza - górna część podbudowy spełniająca funkcje nośne w konstrukcji nawierzchni. Może ona składać się z jednej lub dwóch warstw.</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Podbudowa pomocnicza - dolna część podbudowy spełniająca, obok funkcji nośnych, funkcje zabezpieczenia nawierzchni przed działaniem wody, mrozu i przenikaniem cząstek podłoża. Może zawierać warstwę mrozoochronną, odsączającą lub odcinającą.</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mrozoochronna - warstwa, której głównym zadaniem jest ochrona nawierzchni przed skutkami działania mrozu.</w:t>
      </w:r>
    </w:p>
    <w:p w:rsidR="00466792" w:rsidRDefault="00466792" w:rsidP="00466792">
      <w:pPr>
        <w:numPr>
          <w:ilvl w:val="0"/>
          <w:numId w:val="3"/>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odcinająca - warstwa stosowana w celu uniemożliwienia przenikania cząstek drobnych gruntu do warstwy nawierzchni leżącej powyżej.</w:t>
      </w:r>
    </w:p>
    <w:p w:rsidR="00466792" w:rsidRDefault="00466792" w:rsidP="00466792">
      <w:pPr>
        <w:numPr>
          <w:ilvl w:val="0"/>
          <w:numId w:val="3"/>
        </w:numPr>
        <w:spacing w:after="60" w:line="240" w:lineRule="auto"/>
        <w:ind w:left="288" w:hanging="288"/>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Warstwa odsączająca - warstwa służąca do odprowadzenia wody przedostającej się do nawierzchni.</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1.4.17.</w:t>
      </w:r>
      <w:r>
        <w:rPr>
          <w:rFonts w:ascii="Times New Roman" w:eastAsia="Times New Roman" w:hAnsi="Times New Roman" w:cs="Times New Roman"/>
          <w:sz w:val="16"/>
          <w:szCs w:val="16"/>
          <w:lang w:eastAsia="pl-PL"/>
        </w:rPr>
        <w:tab/>
        <w:t>Niweleta - wysokościowe i geometryczne rozwinięcie na płaszczyźnie pionowego przekroju w osi drogi lub obiektu mostowego.</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1.4.18.</w:t>
      </w:r>
      <w:r>
        <w:rPr>
          <w:rFonts w:ascii="Times New Roman" w:eastAsia="Times New Roman" w:hAnsi="Times New Roman" w:cs="Times New Roman"/>
          <w:sz w:val="16"/>
          <w:szCs w:val="16"/>
          <w:lang w:eastAsia="pl-PL"/>
        </w:rPr>
        <w:tab/>
        <w:t>Objazd tymczasowy - droga specjalnie przygotowana i odpowiednio utrzymana do przeprowadzenia ruchu publicznego na okres budowy.</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1.4.19.</w:t>
      </w:r>
      <w:r>
        <w:rPr>
          <w:rFonts w:ascii="Times New Roman" w:eastAsia="Times New Roman" w:hAnsi="Times New Roman" w:cs="Times New Roman"/>
          <w:sz w:val="16"/>
          <w:szCs w:val="16"/>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1.4.20.</w:t>
      </w:r>
      <w:r>
        <w:rPr>
          <w:rFonts w:ascii="Times New Roman" w:eastAsia="Times New Roman" w:hAnsi="Times New Roman" w:cs="Times New Roman"/>
          <w:sz w:val="16"/>
          <w:szCs w:val="16"/>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1.4.21.</w:t>
      </w:r>
      <w:r>
        <w:rPr>
          <w:rFonts w:ascii="Times New Roman" w:eastAsia="Times New Roman" w:hAnsi="Times New Roman" w:cs="Times New Roman"/>
          <w:sz w:val="16"/>
          <w:szCs w:val="16"/>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1.4.22.</w:t>
      </w:r>
      <w:r>
        <w:rPr>
          <w:rFonts w:ascii="Times New Roman" w:eastAsia="Times New Roman" w:hAnsi="Times New Roman" w:cs="Times New Roman"/>
          <w:sz w:val="16"/>
          <w:szCs w:val="16"/>
          <w:lang w:eastAsia="pl-PL"/>
        </w:rPr>
        <w:tab/>
        <w:t>Podłoże nawierzchni - grunt rodzimy lub nasypowy, leżący pod nawierzchnią do głębokości przemarzania.</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1.4.23.</w:t>
      </w:r>
      <w:r>
        <w:rPr>
          <w:rFonts w:ascii="Times New Roman" w:eastAsia="Times New Roman" w:hAnsi="Times New Roman" w:cs="Times New Roman"/>
          <w:sz w:val="16"/>
          <w:szCs w:val="16"/>
          <w:lang w:eastAsia="pl-PL"/>
        </w:rPr>
        <w:tab/>
        <w:t>Podłoże ulepszone nawierzchni - górna warstwa podłoża, leżąca bezpośrednio pod nawierzchnią, ulepszona w celu umożliwienia przejęcia ruchu budowlanego i właściwego wykonania nawierzchni.</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1.4.24.</w:t>
      </w:r>
      <w:r>
        <w:rPr>
          <w:rFonts w:ascii="Times New Roman" w:eastAsia="Times New Roman" w:hAnsi="Times New Roman" w:cs="Times New Roman"/>
          <w:sz w:val="16"/>
          <w:szCs w:val="16"/>
          <w:lang w:eastAsia="pl-PL"/>
        </w:rPr>
        <w:tab/>
        <w:t>Polecenie Inżyniera/Kierownika projektu - wszelkie polecenia przekazane Wykonawcy przez Inżyniera/Kierownika projektu, w formie pisemnej, dotyczące sposobu realizacji robót lub innych spraw związanych z prowadzeniem budowy.</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1.4.25.</w:t>
      </w:r>
      <w:r>
        <w:rPr>
          <w:rFonts w:ascii="Times New Roman" w:eastAsia="Times New Roman" w:hAnsi="Times New Roman" w:cs="Times New Roman"/>
          <w:sz w:val="16"/>
          <w:szCs w:val="16"/>
          <w:lang w:eastAsia="pl-PL"/>
        </w:rPr>
        <w:tab/>
        <w:t>Projektant - uprawniona osoba prawna lub fizyczna będąca autorem dokumentacji projektowej.</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1.4.26.</w:t>
      </w:r>
      <w:r>
        <w:rPr>
          <w:rFonts w:ascii="Times New Roman" w:eastAsia="Times New Roman" w:hAnsi="Times New Roman" w:cs="Times New Roman"/>
          <w:sz w:val="16"/>
          <w:szCs w:val="16"/>
          <w:lang w:eastAsia="pl-PL"/>
        </w:rPr>
        <w:tab/>
        <w:t>Przedsięwzięcie budowlane - kompleksowa realizacja nowego połączenia drogowego lub całkowita modernizacja/przebudowa (zmiana parametrów geometrycznych trasy w planie i przekroju podłużnym) istniejącego połączenia.</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1.4.27.</w:t>
      </w:r>
      <w:r>
        <w:rPr>
          <w:rFonts w:ascii="Times New Roman" w:eastAsia="Times New Roman" w:hAnsi="Times New Roman" w:cs="Times New Roman"/>
          <w:sz w:val="16"/>
          <w:szCs w:val="16"/>
          <w:lang w:eastAsia="pl-PL"/>
        </w:rPr>
        <w:tab/>
        <w:t>Przepust – budowla o przekroju poprzecznym zamkniętym, przeznaczona do przeprowadzenia cieku, szlaku wędrówek zwierząt dziko żyjących lub urządzeń technicznych przez korpus drogowy.</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1.4.28.</w:t>
      </w:r>
      <w:r>
        <w:rPr>
          <w:rFonts w:ascii="Times New Roman" w:eastAsia="Times New Roman" w:hAnsi="Times New Roman" w:cs="Times New Roman"/>
          <w:sz w:val="16"/>
          <w:szCs w:val="16"/>
          <w:lang w:eastAsia="pl-PL"/>
        </w:rPr>
        <w:tab/>
        <w:t>Przeszkoda naturalna - element środowiska naturalnego, stanowiący utrudnienie w realizacji zadania budowlanego, na przykład dolina, bagno, rzeka, szlak wędrówek dzikich zwierząt itp.</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1.4.28.</w:t>
      </w:r>
      <w:r>
        <w:rPr>
          <w:rFonts w:ascii="Times New Roman" w:eastAsia="Times New Roman" w:hAnsi="Times New Roman" w:cs="Times New Roman"/>
          <w:sz w:val="16"/>
          <w:szCs w:val="16"/>
          <w:lang w:eastAsia="pl-PL"/>
        </w:rPr>
        <w:tab/>
        <w:t>Przeszkoda sztuczna - dzieło ludzkie, stanowiące utrudnienie w realizacji zadania budowlanego, na przykład droga, kolej, rurociąg, kanał, ciąg pieszy lub rowerowy itp.</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1.4.29.</w:t>
      </w:r>
      <w:r>
        <w:rPr>
          <w:rFonts w:ascii="Times New Roman" w:eastAsia="Times New Roman" w:hAnsi="Times New Roman" w:cs="Times New Roman"/>
          <w:sz w:val="16"/>
          <w:szCs w:val="16"/>
          <w:lang w:eastAsia="pl-PL"/>
        </w:rPr>
        <w:tab/>
        <w:t>Przetargowa dokumentacja projektowa - część dokumentacji projektowej, która wskazuje lokalizację, charakterystykę i wymiary obiektu będącego przedmiotem robót.</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1.4.30.</w:t>
      </w:r>
      <w:r>
        <w:rPr>
          <w:rFonts w:ascii="Times New Roman" w:eastAsia="Times New Roman" w:hAnsi="Times New Roman" w:cs="Times New Roman"/>
          <w:sz w:val="16"/>
          <w:szCs w:val="16"/>
          <w:lang w:eastAsia="pl-PL"/>
        </w:rPr>
        <w:tab/>
        <w:t>Rekultywacja - roboty mające na celu uporządkowanie i przywrócenie pierwotnych funkcji terenom naruszonym w czasie realizacji zadania budowlanego.</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1.4.31.</w:t>
      </w:r>
      <w:r>
        <w:rPr>
          <w:rFonts w:ascii="Times New Roman" w:eastAsia="Times New Roman" w:hAnsi="Times New Roman" w:cs="Times New Roman"/>
          <w:sz w:val="16"/>
          <w:szCs w:val="16"/>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1.4.32.</w:t>
      </w:r>
      <w:r>
        <w:rPr>
          <w:rFonts w:ascii="Times New Roman" w:eastAsia="Times New Roman" w:hAnsi="Times New Roman" w:cs="Times New Roman"/>
          <w:sz w:val="16"/>
          <w:szCs w:val="16"/>
          <w:lang w:eastAsia="pl-PL"/>
        </w:rPr>
        <w:tab/>
        <w:t>Ślepy kosztorys - wykaz robót z podaniem ich ilości (przedmiarem) w kolejności technologicznej ich wykonania.</w:t>
      </w:r>
    </w:p>
    <w:p w:rsidR="00466792" w:rsidRDefault="00466792" w:rsidP="00466792">
      <w:pPr>
        <w:tabs>
          <w:tab w:val="left" w:pos="624"/>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1.4.33</w:t>
      </w:r>
      <w:r>
        <w:rPr>
          <w:rFonts w:ascii="Times New Roman" w:eastAsia="Times New Roman" w:hAnsi="Times New Roman" w:cs="Times New Roman"/>
          <w:sz w:val="16"/>
          <w:szCs w:val="16"/>
          <w:lang w:eastAsia="pl-PL"/>
        </w:rPr>
        <w:tab/>
        <w:t>Teren budowy - teren udostępniony przez Zamawiającego dla wykonania na nim robót oraz inne miejsca wymienione w kontrakcie jako tworzące część terenu budowy.</w:t>
      </w:r>
    </w:p>
    <w:p w:rsidR="00466792" w:rsidRDefault="00466792" w:rsidP="00466792">
      <w:pPr>
        <w:tabs>
          <w:tab w:val="left" w:pos="624"/>
        </w:tabs>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1.4.34.</w:t>
      </w:r>
      <w:r>
        <w:rPr>
          <w:rFonts w:ascii="Times New Roman" w:eastAsia="Times New Roman" w:hAnsi="Times New Roman" w:cs="Times New Roman"/>
          <w:sz w:val="16"/>
          <w:szCs w:val="16"/>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 Ogólne wymagania dotyczące robót</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jakość wykonanych robót, bezpieczeństwo wszelkich czynności na terenie budowy, metody użyte przy budowie oraz za ich zgodność z dokumentacją projektową, SST i poleceniami Inżyniera/Kierownika projektu.</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 Przekazanie terenu budowy</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Wykonawcy spoczywa odpowiedzialność za ochronę przekazanych mu punktów pomiarowych do chwili odbioru ostatecznego robót. Uszkodzone lub zniszczone znaki geodezyjne Wykonawca odtworzy i utrwali na własny koszt.</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1.5.2. Dokumentacja projektowa</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Dokumentacja projektowa będzie zawierać rysunki, obliczenia i dokumenty, zgodne z wykazem podanym w szczegółowych warunkach umowy, uwzględniającym podział na dokumentację projektową:</w:t>
      </w:r>
    </w:p>
    <w:p w:rsidR="00466792" w:rsidRDefault="00466792" w:rsidP="00466792">
      <w:pPr>
        <w:numPr>
          <w:ilvl w:val="0"/>
          <w:numId w:val="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Zamawiającego; wykaz pozycji, które stanowią przetargową dokumentację projektową oraz projektową dokumentację wykonawczą (techniczną) i zostaną przekazane Wykonawcy,</w:t>
      </w:r>
    </w:p>
    <w:p w:rsidR="00466792" w:rsidRDefault="00466792" w:rsidP="00466792">
      <w:pPr>
        <w:numPr>
          <w:ilvl w:val="0"/>
          <w:numId w:val="4"/>
        </w:numPr>
        <w:spacing w:after="60" w:line="240" w:lineRule="auto"/>
        <w:ind w:left="288" w:hanging="288"/>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Wykonawcy; wykaz zawierający spis dokumentacji projektowej, którą Wykonawca opracuje w ramach ceny kontraktowej.</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1.5.3. Zgodność robót z dokumentacją projektową i SST</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rozbieżności w ustaleniach poszczególnych dokumentów obowiązuje kolejność ich ważności wymieniona w „Kontraktowych warunkach ogólnych” („Ogólnych warunkach umowy”).</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nie może wykorzystywać błędów lub opuszczeń w dokumentach kontraktowych, a o ich wykryciu winien natychmiast powiadomić Inżyniera/Kierownika projektu, który podejmie decyzję o wprowadzeniu odpowiednich zmian i poprawek.</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rozbieżności, wymiary podane na piśmie są ważniejsze od wymiarów określonych na podstawie odczytu ze skali rysunku.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wykonane roboty i dostarczone materiały będą zgodne z dokumentacją projektową i SST.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gdy materiały lub roboty nie będą w pełni zgodne z dokumentacją projektową lub materiały zostaną zastąpione innymi, a elementy budowli rozebrane i wykonane ponownie na koszt Wykonawcy.</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1.5.4. Zabezpieczenie terenu budowy</w:t>
      </w:r>
    </w:p>
    <w:p w:rsidR="00466792" w:rsidRDefault="00466792" w:rsidP="00466792">
      <w:pPr>
        <w:keepNext/>
        <w:numPr>
          <w:ilvl w:val="0"/>
          <w:numId w:val="5"/>
        </w:numPr>
        <w:spacing w:before="60" w:after="60" w:line="240" w:lineRule="auto"/>
        <w:ind w:left="288" w:hanging="288"/>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modernizacyjne („pod   ruchem”)</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zapewni stałe warunki widoczności w dzień i w nocy tych zapór i znaków, dla których jest to nieodzowne ze względów bezpieczeństwa.</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znaki, zapory i inne urządzenia zabezpieczające będą akceptowane przez Inżyniera/Kierownika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zabezpieczenia terenu budowy nie podlega odrębnej zapłacie i przyjmuje się, że jest włączony w cenę kontraktową.</w:t>
      </w:r>
    </w:p>
    <w:p w:rsidR="00466792" w:rsidRDefault="00466792" w:rsidP="00466792">
      <w:pPr>
        <w:numPr>
          <w:ilvl w:val="0"/>
          <w:numId w:val="6"/>
        </w:numPr>
        <w:spacing w:before="60" w:after="60" w:line="240" w:lineRule="auto"/>
        <w:ind w:left="288" w:hanging="288"/>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o charakterze inwestycyjnym</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Wykonawca jest zobowiązany do zabezpieczenia terenu budowy w okresie trwania realizacji kontraktu aż do zakończenia i odbioru ostatecznego robót.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miejscach przylegających do dróg otwartych dla ruchu, Wykonawca ogrodzi lub wyraźnie oznakuje teren budowy, w sposób uzgodniony z Inżynierem/Kierownikiem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Wjazdy i wyjazdy z terenu budowy przeznaczone dla pojazdów i maszyn pracujących przy realizacji robót, Wykonawca odpowiednio oznakuje w sposób uzgodniony z Inżynierem/Kierownikiem projektu.</w:t>
      </w:r>
      <w:r>
        <w:rPr>
          <w:rFonts w:ascii="Times New Roman" w:eastAsia="Times New Roman" w:hAnsi="Times New Roman" w:cs="Times New Roman"/>
          <w:sz w:val="16"/>
          <w:szCs w:val="16"/>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zabezpieczenia terenu budowy nie podlega odrębnej zapłacie i przyjmuje się, że jest włączony w cenę kontraktową.</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1.5.5. Ochrona środowiska w czasie wykonywania robót</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ma obowiązek znać i stosować w czasie prowadzenia robót wszelkie przepisy dotyczące ochrony środowiska naturalnego.</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okresie trwania budowy i wykańczania robót Wykonawca będzie:</w:t>
      </w:r>
    </w:p>
    <w:p w:rsidR="00466792" w:rsidRDefault="00466792" w:rsidP="00466792">
      <w:pPr>
        <w:numPr>
          <w:ilvl w:val="0"/>
          <w:numId w:val="7"/>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utrzymywać teren budowy i wykopy w stanie bez wody stojącej,</w:t>
      </w:r>
    </w:p>
    <w:p w:rsidR="00466792" w:rsidRDefault="00466792" w:rsidP="00466792">
      <w:pPr>
        <w:numPr>
          <w:ilvl w:val="0"/>
          <w:numId w:val="7"/>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Stosując się do tych wymagań będzie miał szczególny wzgląd na:</w:t>
      </w:r>
    </w:p>
    <w:p w:rsidR="00466792" w:rsidRDefault="00466792" w:rsidP="00466792">
      <w:pPr>
        <w:numPr>
          <w:ilvl w:val="0"/>
          <w:numId w:val="8"/>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lokalizację baz, warsztatów, magazynów, składowisk, ukopów i dróg dojazdowych,</w:t>
      </w:r>
    </w:p>
    <w:p w:rsidR="00466792" w:rsidRDefault="00466792" w:rsidP="00466792">
      <w:pPr>
        <w:numPr>
          <w:ilvl w:val="0"/>
          <w:numId w:val="8"/>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środki ostrożności i zabezpieczenia przed:</w:t>
      </w:r>
    </w:p>
    <w:p w:rsidR="00466792" w:rsidRDefault="00466792" w:rsidP="00466792">
      <w:pPr>
        <w:numPr>
          <w:ilvl w:val="0"/>
          <w:numId w:val="9"/>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zanieczyszczeniem zbiorników i cieków wodnych pyłami lub substancjami toksycznymi,</w:t>
      </w:r>
    </w:p>
    <w:p w:rsidR="00466792" w:rsidRDefault="00466792" w:rsidP="00466792">
      <w:pPr>
        <w:numPr>
          <w:ilvl w:val="0"/>
          <w:numId w:val="9"/>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zanieczyszczeniem powietrza pyłami i gazami,</w:t>
      </w:r>
    </w:p>
    <w:p w:rsidR="00466792" w:rsidRDefault="00466792" w:rsidP="00466792">
      <w:pPr>
        <w:numPr>
          <w:ilvl w:val="0"/>
          <w:numId w:val="9"/>
        </w:numPr>
        <w:spacing w:after="60" w:line="240" w:lineRule="auto"/>
        <w:ind w:left="568" w:hanging="284"/>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możliwością powstania pożaru.</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1.5.6. Ochrona przeciwpożarowa</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przestrzegać przepisy ochrony przeciwpożarowej.</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utrzymywać, wymagany na podstawie odpowiednich przepisów sprawny sprzęt przeciwpożarowy, na terenie baz produkcyjnych, w pomieszczeniach biurowych, mieszkalnych, magazynach oraz w maszynach i pojazdach.</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łatwopalne będą składowane w sposób zgodny z odpowiednimi przepisami i zabezpieczone przed dostępem osób trzecich.</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odpowiedzialny za wszelkie straty spowodowane pożarem wywołanym jako rezultat realizacji robót albo przez personel Wykonawcy.</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1.5.7. Materiały szkodliwe dla otoczenia</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które w sposób trwały są szkodliwe dla otoczenia, nie będą dopuszczone do użycia.</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Nie dopuszcza się użycia materiałów wywołujących szkodliwe promieniowanie o stężeniu większym od dopuszczalnego, określonego odpowiednimi przepisami.</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Wszelkie materiały odpadowe użyte do robót będą miały aprobatę techniczną wydaną przez uprawnioną jednostkę, jednoznacznie określającą brak szkodliwego oddziaływania tych materiałów na środowisko.</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Wykonawca użył materiałów szkodliwych dla otoczenia zgodnie ze specyfikacjami, a ich użycie spowodowało jakiekolwiek zagrożenie środowiska, to konsekwencje tego poniesie Zamawiający.</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1.5.8. Ochrona własności publicznej i prywatnej</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1.5.9. Ograniczenie obciążeń osi pojazdów</w:t>
      </w:r>
    </w:p>
    <w:p w:rsidR="00466792" w:rsidRDefault="00466792" w:rsidP="00466792">
      <w:pPr>
        <w:spacing w:before="60"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1.5.10. Bezpieczeństwo i higiena pracy</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Podczas realizacji robót Wykonawca będzie przestrzegać przepisów dotyczących bezpieczeństwa i higieny pracy.</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szczególności Wykonawca ma obowiązek zadbać, aby personel nie wykonywał pracy w warunkach niebezpiecznych, szkodliwych dla zdrowia oraz nie spełniających odpowiednich wymagań sanitarnych.</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zapewni i będzie utrzymywał wszelkie urządzenia zabezpieczające, socjalne oraz sprzęt i odpowiednią odzież dla ochrony życia i zdrowia osób zatrudnionych na budowie oraz dla zapewnienia bezpieczeństwa publicznego.</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Uznaje się, że wszelkie koszty związane z wypełnieniem wymagań określonych powyżej nie podlegają odrębnej zapłacie i są uwzględnione w cenie kontraktowej.</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1.5.11. Ochrona i utrzymanie robót</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bookmarkStart w:id="4" w:name="_Toc412518567"/>
      <w:r>
        <w:rPr>
          <w:rFonts w:ascii="Times New Roman" w:eastAsia="Times New Roman" w:hAnsi="Times New Roman" w:cs="Times New Roman"/>
          <w:sz w:val="16"/>
          <w:szCs w:val="16"/>
          <w:lang w:eastAsia="pl-PL"/>
        </w:rPr>
        <w:t>Wykonawca będzie odpowiadał za ochronę robót i za wszelkie materiały i urządzenia używane do robót od daty rozpoczęcia do daty wydania potwierdzenia zakończenia robót przez Inżyniera/Kierownika projektu.</w:t>
      </w:r>
      <w:bookmarkEnd w:id="4"/>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Wykonawca w jakimkolwiek czasie zaniedba utrzymanie, to na polecenie Inżyniera/Kierownika projektu powinien rozpocząć roboty utrzymaniowe nie później niż w 24 godziny po otrzymaniu tego polecenia.</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1.5.12. Stosowanie się do prawa i innych przepisów</w:t>
      </w:r>
    </w:p>
    <w:p w:rsidR="00466792" w:rsidRDefault="00466792" w:rsidP="00466792">
      <w:pPr>
        <w:spacing w:before="60"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1.5.13. Równoważność norm i zbiorów przepisów prawnych</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1.5.14. Wykopaliska</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1.6. Zaplecze Zamawiającego (o ile warunki kontraktu przewidują realizację)</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zabezpieczyć Zamawiającemu, pomieszczenia biurowe, sprzęt, transport oraz inne urządzenia towarzyszące, zgodnie z wymaganiami podanymi w D-M-00.00.01 „Zaplecze Zamawiającego”.</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6"/>
          <w:szCs w:val="16"/>
          <w:lang w:eastAsia="pl-PL"/>
        </w:rPr>
      </w:pPr>
      <w:bookmarkStart w:id="5" w:name="_Toc6882153"/>
      <w:bookmarkStart w:id="6" w:name="_Toc6881280"/>
      <w:bookmarkStart w:id="7" w:name="_Toc416830699"/>
      <w:r>
        <w:rPr>
          <w:rFonts w:ascii="Times New Roman" w:eastAsia="Times New Roman" w:hAnsi="Times New Roman" w:cs="Times New Roman"/>
          <w:bCs/>
          <w:kern w:val="32"/>
          <w:sz w:val="16"/>
          <w:szCs w:val="16"/>
          <w:lang w:eastAsia="pl-PL"/>
        </w:rPr>
        <w:t>2. MATERIAŁY</w:t>
      </w:r>
      <w:bookmarkEnd w:id="5"/>
      <w:bookmarkEnd w:id="6"/>
      <w:bookmarkEnd w:id="7"/>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2.1. Źródła uzyskania materiałów</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Zatwierdzenie partii materiałów z danego źródła nie oznacza automatycznie, że wszelkie materiały z danego źródła uzyskają zatwierdzenie.</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zobowiązany jest do prowadzenia badań w celu wykazania, że materiały uzyskane z dopuszczonego źródła w sposób ciągły spełniają wymagania SST w czasie realizacji robót.</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2.2. Pozyskiwanie materiałów miejscowych</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ponosi odpowiedzialność za spełnienie wymagań ilościowych i jakościowych materiałów pochodzących ze źródeł miejscowych.</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ponosi wszystkie koszty, z tytułu wydobycia materiałów, dzierżawy i inne jakie okażą się potrzebne w związku  z dostarczeniem materiałów do robót.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Humus i nadkład czasowo zdjęte z terenu wykopów, dokopów i miejsc pozyskania materiałów miejscowych będą formowane w hałdy i wykorzystane przy zasypce i rekultywacji terenu po ukończeniu robót.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nie będzie prowadzić żadnych wykopów w obrębie terenu budowy poza tymi, które zostały wyszczególnione w dokumentach umowy, chyba, że uzyska na to pisemną zgodę Inżyniera/Kierownika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Eksploatacja źródeł materiałów będzie zgodna z wszelkimi regulacjami prawnymi obowiązującymi na danym obszarze.</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2.3. Materiały nie odpowiadające wymaganiom</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Każdy rodzaj robót, w którym znajdują się nie zbadane i nie zaakceptowane materiały, Wykonawca wykonuje na własne ryzyko, licząc się z jego nieprzyjęciem, usunięciem  i niezapłaceniem</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2.4. Wariantowe stosowanie materiałów</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2.5. Przechowywanie i składowanie materiałów</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2.6. Inspekcja wytwórni materiałów</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gdy Inżynier/Kierownik projektu będzie przeprowadzał inspekcję wytwórni, muszą być spełnione następujące warunki:</w:t>
      </w:r>
    </w:p>
    <w:p w:rsidR="00466792" w:rsidRDefault="00466792" w:rsidP="00466792">
      <w:pPr>
        <w:numPr>
          <w:ilvl w:val="0"/>
          <w:numId w:val="10"/>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miał zapewnioną współpracę i pomoc Wykonawcy oraz producenta materiałów w czasie przeprowadzania inspekcji,</w:t>
      </w:r>
    </w:p>
    <w:p w:rsidR="00466792" w:rsidRDefault="00466792" w:rsidP="00466792">
      <w:pPr>
        <w:numPr>
          <w:ilvl w:val="0"/>
          <w:numId w:val="10"/>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miał wolny dostęp, w dowolnym czasie, do tych części wytwórni, gdzie odbywa się produkcja materiałów przeznaczonych do realizacji robót,</w:t>
      </w:r>
    </w:p>
    <w:p w:rsidR="00466792" w:rsidRDefault="00466792" w:rsidP="00466792">
      <w:pPr>
        <w:numPr>
          <w:ilvl w:val="0"/>
          <w:numId w:val="10"/>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produkcja odbywa się w miejscu nie należącym do Wykonawcy, Wykonawca uzyska dla Inżyniera/Kierownika projektu zezwolenie dla przeprowadzenia inspekcji i badań w tych miejscach.</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6"/>
          <w:szCs w:val="16"/>
          <w:lang w:eastAsia="pl-PL"/>
        </w:rPr>
      </w:pPr>
      <w:bookmarkStart w:id="8" w:name="_Toc6882154"/>
      <w:bookmarkStart w:id="9" w:name="_Toc6881281"/>
      <w:bookmarkStart w:id="10" w:name="_Toc416830700"/>
      <w:r>
        <w:rPr>
          <w:rFonts w:ascii="Times New Roman" w:eastAsia="Times New Roman" w:hAnsi="Times New Roman" w:cs="Times New Roman"/>
          <w:bCs/>
          <w:kern w:val="32"/>
          <w:sz w:val="16"/>
          <w:szCs w:val="16"/>
          <w:lang w:eastAsia="pl-PL"/>
        </w:rPr>
        <w:t xml:space="preserve">3. </w:t>
      </w:r>
      <w:bookmarkEnd w:id="8"/>
      <w:bookmarkEnd w:id="9"/>
      <w:bookmarkEnd w:id="10"/>
      <w:r>
        <w:rPr>
          <w:rFonts w:ascii="Times New Roman" w:eastAsia="Times New Roman" w:hAnsi="Times New Roman" w:cs="Times New Roman"/>
          <w:bCs/>
          <w:kern w:val="32"/>
          <w:sz w:val="16"/>
          <w:szCs w:val="16"/>
          <w:lang w:eastAsia="pl-PL"/>
        </w:rPr>
        <w:t>SPRZĘT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i wydajność sprzętu powinny gwarantować przeprowadzenie robót, zgodnie z zasadami określonymi w dokumentacji projektowej, SST i wskazaniach Inżyniera/ 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Sprzęt będący własnością Wykonawcy lub wynajęty do wykonania robót ma być utrzymywany w dobrym stanie i gotowości do pracy. Powinien być zgodny z normami ochrony środowiska i przepisami dotyczącymi jego użytkowania.</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Inżynierowi/Kierownikowi projektu kopie dokumentów potwierdzających dopuszczenie sprzętu do użytkowania i badań okresowych, tam gdzie jest to wymagane przepisami.</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konserwować sprzęt jak również naprawiać lub wymieniać sprzęt niesprawny.</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Jakikolwiek sprzęt, maszyny, urządzenia i narzędzia nie gwarantujące zachowania warunków umowy, zostaną przez Inżyniera/Kierownika projektu zdyskwalifikowane i nie dopuszczone do robót.</w:t>
      </w:r>
    </w:p>
    <w:p w:rsidR="00466792" w:rsidRDefault="00466792" w:rsidP="00466792">
      <w:pPr>
        <w:keepNext/>
        <w:spacing w:before="240" w:after="240" w:line="240" w:lineRule="auto"/>
        <w:jc w:val="both"/>
        <w:outlineLvl w:val="0"/>
        <w:rPr>
          <w:rFonts w:ascii="Times New Roman" w:eastAsia="Times New Roman" w:hAnsi="Times New Roman" w:cs="Times New Roman"/>
          <w:bCs/>
          <w:kern w:val="32"/>
          <w:sz w:val="16"/>
          <w:szCs w:val="16"/>
          <w:lang w:eastAsia="pl-PL"/>
        </w:rPr>
      </w:pPr>
      <w:bookmarkStart w:id="11" w:name="_Toc6882155"/>
      <w:bookmarkStart w:id="12" w:name="_Toc6881282"/>
      <w:bookmarkStart w:id="13" w:name="_Toc416830701"/>
      <w:r>
        <w:rPr>
          <w:rFonts w:ascii="Times New Roman" w:eastAsia="Times New Roman" w:hAnsi="Times New Roman" w:cs="Times New Roman"/>
          <w:bCs/>
          <w:kern w:val="32"/>
          <w:sz w:val="16"/>
          <w:szCs w:val="16"/>
          <w:lang w:eastAsia="pl-PL"/>
        </w:rPr>
        <w:t xml:space="preserve">4. </w:t>
      </w:r>
      <w:bookmarkEnd w:id="11"/>
      <w:bookmarkEnd w:id="12"/>
      <w:bookmarkEnd w:id="13"/>
      <w:r>
        <w:rPr>
          <w:rFonts w:ascii="Times New Roman" w:eastAsia="Times New Roman" w:hAnsi="Times New Roman" w:cs="Times New Roman"/>
          <w:bCs/>
          <w:kern w:val="32"/>
          <w:sz w:val="16"/>
          <w:szCs w:val="16"/>
          <w:lang w:eastAsia="pl-PL"/>
        </w:rPr>
        <w:t>TRANSPORT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zobowiązany do stosowania jedynie takich środków transportu, które nie wpłyną niekorzystnie na jakość wykonywanych robót i właściwości przewożonych materiałów.</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środków transportu powinna zapewniać prowadzenie robót zgodnie z zasadami określonymi w dokumentacji projektowej, SST i wskazaniach Inżyniera/ Kierownika projektu, w terminie przewidzianym umową.</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usuwać na bieżąco, na własny koszt, wszelkie zanieczyszczenia, uszkodzenia spowodowane jego pojazdami na drogach publicznych oraz dojazdach do terenu budowy.</w:t>
      </w:r>
    </w:p>
    <w:p w:rsidR="00466792" w:rsidRDefault="00466792" w:rsidP="00466792">
      <w:pPr>
        <w:keepNext/>
        <w:spacing w:before="240" w:after="240" w:line="240" w:lineRule="auto"/>
        <w:jc w:val="both"/>
        <w:outlineLvl w:val="0"/>
        <w:rPr>
          <w:rFonts w:ascii="Times New Roman" w:eastAsia="Times New Roman" w:hAnsi="Times New Roman" w:cs="Times New Roman"/>
          <w:bCs/>
          <w:kern w:val="32"/>
          <w:sz w:val="16"/>
          <w:szCs w:val="16"/>
          <w:lang w:eastAsia="pl-PL"/>
        </w:rPr>
      </w:pPr>
      <w:bookmarkStart w:id="14" w:name="_Toc6882156"/>
      <w:bookmarkStart w:id="15" w:name="_Toc6881283"/>
      <w:bookmarkStart w:id="16" w:name="_Toc416830702"/>
      <w:r>
        <w:rPr>
          <w:rFonts w:ascii="Times New Roman" w:eastAsia="Times New Roman" w:hAnsi="Times New Roman" w:cs="Times New Roman"/>
          <w:bCs/>
          <w:kern w:val="32"/>
          <w:sz w:val="16"/>
          <w:szCs w:val="16"/>
          <w:lang w:eastAsia="pl-PL"/>
        </w:rPr>
        <w:t xml:space="preserve">5. </w:t>
      </w:r>
      <w:bookmarkEnd w:id="14"/>
      <w:bookmarkEnd w:id="15"/>
      <w:bookmarkEnd w:id="16"/>
      <w:r>
        <w:rPr>
          <w:rFonts w:ascii="Times New Roman" w:eastAsia="Times New Roman" w:hAnsi="Times New Roman" w:cs="Times New Roman"/>
          <w:bCs/>
          <w:kern w:val="32"/>
          <w:sz w:val="16"/>
          <w:szCs w:val="16"/>
          <w:lang w:eastAsia="pl-PL"/>
        </w:rPr>
        <w:t>WYKONANIE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stosowane metody wykonywania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Sprawdzenie wytyczenia robót lub wyznaczenia wysokości przez Inżyniera/ Kierownika projektu nie zwalnia Wykonawcy od odpowiedzialności za ich dokładność.</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Polecenia Inżyniera/Kierownika projektu powinny być wykonywane przez Wykonawcę w czasie określonym przez Inżyniera/Kierownika projektu, pod groźbą zatrzymania robót. Skutki finansowe z tego tytułu poniesie Wykonawca.</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6"/>
          <w:szCs w:val="16"/>
          <w:lang w:eastAsia="pl-PL"/>
        </w:rPr>
      </w:pPr>
      <w:bookmarkStart w:id="17" w:name="_Toc6882157"/>
      <w:bookmarkStart w:id="18" w:name="_Toc6881284"/>
      <w:bookmarkStart w:id="19" w:name="_Toc416830703"/>
      <w:r>
        <w:rPr>
          <w:rFonts w:ascii="Times New Roman" w:eastAsia="Times New Roman" w:hAnsi="Times New Roman" w:cs="Times New Roman"/>
          <w:bCs/>
          <w:kern w:val="32"/>
          <w:sz w:val="16"/>
          <w:szCs w:val="16"/>
          <w:lang w:eastAsia="pl-PL"/>
        </w:rPr>
        <w:t xml:space="preserve">6. </w:t>
      </w:r>
      <w:bookmarkEnd w:id="17"/>
      <w:bookmarkEnd w:id="18"/>
      <w:bookmarkEnd w:id="19"/>
      <w:r>
        <w:rPr>
          <w:rFonts w:ascii="Times New Roman" w:eastAsia="Times New Roman" w:hAnsi="Times New Roman" w:cs="Times New Roman"/>
          <w:bCs/>
          <w:kern w:val="32"/>
          <w:sz w:val="16"/>
          <w:szCs w:val="16"/>
          <w:lang w:eastAsia="pl-PL"/>
        </w:rPr>
        <w:t>KONTROLA JAKOŚCI ROBÓT</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6.1. Program zapewnienia jakości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Program zapewnienia jakości powinien zawierać:</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 część ogólną opisującą:</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organizację wykonania robót, w tym terminy i sposób prowadzenia robót,</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organizację ruchu na budowie wraz z oznakowaniem robót,</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zapewnienia bhp.,</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wykaz zespołów roboczych, ich kwalifikacje i przygotowanie praktyczne,</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wykaz osób odpowiedzialnych za jakość i terminowość wykonania poszczególnych elementów robót,</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system (sposób i procedurę) proponowanej kontroli i sterowania jakością wykonywanych robót,</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wyposażenie w sprzęt i urządzenia do pomiarów i kontroli (opis laboratorium własnego lub laboratorium, któremu Wykonawca zamierza zlecić prowadzenie badań),</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b) część szczegółową opisującą dla każdego asortymentu robót:</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wykaz maszyn i urządzeń stosowanych na budowie z ich parametrami technicznymi oraz wyposażeniem w mechanizmy do sterowania i urządzenia pomiarowo-kontrolne,</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rodzaje i ilość środków transportu oraz urządzeń do magazynowania i załadunku materiałów, spoiw, lepiszczy, kruszyw itp.,</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zabezpieczenia i ochrony ładunków przed utratą ich właściwości w czasie transportu,</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sposób postępowania z materiałami i robotami nie odpowiadającymi wymaganiom.</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6.2. ZASADY KONTROLI JAKOŚCI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Celem kontroli robót będzie takie sterowanie ich przygotowaniem i wykonaniem, aby osiągnąć założoną jakość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zatwierdzeniem systemu kontroli Inżynier/Kierownik projektu może zażądać od Wykonawcy przeprowadzenia badań w celu zademonstrowania, że poziom ich wykonywania jest zadowalający.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przeprowadzać pomiary i badania materiałów oraz robót z częstotliwością zapewniającą stwierdzenie, że roboty wykonano zgodnie z wymaganiami zawartymi w dokumentacji projektowej i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Inżynierowi/Kierownikowi projektu świadectwa, że wszystkie stosowane urządzenia i sprzęt badawczy posiadają ważną legalizację, zostały prawidłowo wykalibrowane i odpowiadają wymaganiom norm określających procedury badań.</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mieć nieograniczony dostęp do pomieszczeń laboratoryjnych, w celu ich inspekcji.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koszty związane z organizowaniem i prowadzeniem badań materiałów ponosi Wykonawca.</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6.3. POBIERANIE PRÓBEK</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Próbki będą pobierane losowo. Zaleca się stosowanie statystycznych metod pobierania próbek, opartych na zasadzie, że wszystkie jednostkowe elementy produkcji mogą być z jednakowym prawdopodobieństwem wytypowane do badań.</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będzie mieć zapewnioną możliwość udziału w             pobieraniu próbek.</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6.4. BADANIA I POMIARY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6.5. RAPORTY Z BADAŃ</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będzie przekazywać Inżynierowi/Kierownikowi projektu kopie raportów z wynikami badań jak najszybciej, nie później jednak niż w terminie określonym w programie zapewnienia jakości.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badań (kopie) będą przekazywane Inżynierowi/Kierownikowi projektu na formularzach według dostarczonego przez niego wzoru lub innych, przez niego zaaprobowanych.</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6.6. BADANIA PROWADZONE PRZEZ INŻYNIERA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jest uprawniony do dokonywania kontroli, pobierania próbek i badania materiałów w miejscu ich wytwarzania/pozyskiwania, a Wykonawca i producent materiałów powinien udzielić mu niezbędnej pomocy.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u w:val="single"/>
          <w:lang w:eastAsia="pl-PL"/>
        </w:rPr>
      </w:pPr>
      <w:r>
        <w:rPr>
          <w:rFonts w:ascii="Times New Roman" w:eastAsia="Times New Roman" w:hAnsi="Times New Roman" w:cs="Times New Roman"/>
          <w:sz w:val="16"/>
          <w:szCs w:val="16"/>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6.7. CERTYFIKATY I  DEKLARACJE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Inżynier/Kierownik projektu może dopuścić do użycia tylko te materiały, które posiadają:</w:t>
      </w:r>
    </w:p>
    <w:p w:rsidR="00466792" w:rsidRDefault="00466792" w:rsidP="00466792">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certyfikat na znak bezpieczeństwa wykazujący, że zapewniono zgodność z kryteriami technicznymi określonymi na podstawie Polskich Norm, aprobat technicznych oraz właściwych przepisów i dokumentów technicznych,</w:t>
      </w:r>
    </w:p>
    <w:p w:rsidR="00466792" w:rsidRDefault="00466792" w:rsidP="00466792">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deklarację zgodności lub certyfikat zgodności z:</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Polską Normą lub</w:t>
      </w:r>
    </w:p>
    <w:p w:rsidR="00466792" w:rsidRDefault="00466792" w:rsidP="00466792">
      <w:pPr>
        <w:numPr>
          <w:ilvl w:val="0"/>
          <w:numId w:val="4"/>
        </w:numPr>
        <w:overflowPunct w:val="0"/>
        <w:autoSpaceDE w:val="0"/>
        <w:autoSpaceDN w:val="0"/>
        <w:adjustRightInd w:val="0"/>
        <w:spacing w:after="0" w:line="240" w:lineRule="auto"/>
        <w:ind w:left="9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aprobatą techniczną, w przypadku wyrobów, dla których nie ustanowiono Polskiej Normy, jeżeli nie są objęte certyfikacją określoną w pkt 1</w:t>
      </w:r>
    </w:p>
    <w:p w:rsidR="00466792" w:rsidRDefault="00466792" w:rsidP="00466792">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 które spełniają wymogi SST.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materiałów, dla których ww. dokumenty są wymagane przez SST, każda partia dostarczona do robót będzie posiadać te dokumenty, określające w sposób jednoznaczny jej cechy.</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Produkty przemysłowe muszą posiadać ww. dokumenty wydane przez producenta, a w razie potrzeby poparte wynikami badań wykonanych przez niego. Kopie wyników tych badań będą dostarczone przez Wykonawcę Inżynierowi/Kierownikowi projektu.</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Jakiekolwiek materiały, które nie spełniają tych wymagań będą odrzucone.</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6.8. Dokumenty budowy</w:t>
      </w:r>
    </w:p>
    <w:p w:rsidR="00466792" w:rsidRDefault="00466792" w:rsidP="00466792">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(1) Dziennik budowy</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Zapisy w dzienniku budowy będą dokonywane na bieżąco i będą dotyczyć przebiegu robót, stanu bezpieczeństwa ludzi i mienia oraz technicznej i gospodarczej strony budowy.</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Załączone do dziennika budowy protokoły i inne dokumenty będą oznaczone kolejnym numerem załącznika i opatrzone datą i podpisem Wykonawcy i Inżyniera/ Kierownika projektu.</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dziennika budowy należy wpisywać w szczególności: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datę przekazania Wykonawcy terenu budowy,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datę przekazania przez Zamawiającego dokumentacji projektowej,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datę uzgodnienia przez Inżyniera/Kierownika projektu programu zapewnienia jakości i harmonogramów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terminy rozpoczęcia i zakończenia poszczególnych elementów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przebieg robót, trudności i przeszkody w ich prowadzeniu, okresy i przyczyny przerw w robotach,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uwagi i polecenia Inżyniera/Kierownika projektu,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daty zarządzenia wstrzymania robót, z podaniem powodu,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zgłoszenia i daty odbiorów robót zanikających i ulegających zakryciu, częściowych                i ostatecznych odbiorów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wyjaśnienia, uwagi i propozycje Wykonawcy,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stan pogody i temperaturę powietrza w okresie wykonywania robót podlegających ograniczeniom lub wymaganiom szczególnym w związku z warunkami klimatycznymi,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zgodność rzeczywistych warunków geotechnicznych z ich opisem w dokumentacji projektowej,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dotyczące czynności geodezyjnych (pomiarowych) dokonywanych przed i w trakcie wykonywania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dotyczące sposobu wykonywania zabezpieczenia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dane dotyczące jakości materiałów, pobierania próbek oraz wyniki przeprowadzonych badań z podaniem, kto je przeprowadzał,</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prób poszczególnych elementów budowli z podaniem, kto je przeprowadzał,</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inne istotne informacje o przebiegu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Propozycje, uwagi i wyjaśnienia Wykonawcy, wpisane do dziennika budowy będą przedłożone Inżynierowi/Kierownikowi projektu do ustosunkowania się.</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Decyzje Inżyniera/Kierownika projektu wpisane do dziennika budowy Wykonawca podpisuje z zaznaczeniem ich przyjęcia lub zajęciem stanowiska.</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Wpis projektanta do dziennika budowy obliguje Inżyniera/Kierownika projektu do ustosunkowania się. Projektant nie jest jednak stroną umowy i nie ma uprawnień do wydawania poleceń Wykonawcy robót.</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(2) Książka obmiarów</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siążka obmiarów stanowi dokument pozwalający na rozliczenie faktycznego postępu każdego z elementów robót. Obmiary wykonanych robót przeprowadza się w sposób ciągły w jednostkach przyjętych w kosztorysie i wpisuje do książki obmiarów.</w:t>
      </w:r>
    </w:p>
    <w:p w:rsidR="00466792" w:rsidRDefault="00466792" w:rsidP="00466792">
      <w:pPr>
        <w:keepNext/>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(3) Dokumenty laboratoryjne</w:t>
      </w:r>
    </w:p>
    <w:p w:rsidR="00466792" w:rsidRDefault="00466792" w:rsidP="00466792">
      <w:pPr>
        <w:keepNext/>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(4) Pozostałe dokumenty budowy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dokumentów budowy zalicza się, oprócz wymienionych w punktach (1) - (3) następujące dokumenty:</w:t>
      </w:r>
    </w:p>
    <w:p w:rsidR="00466792" w:rsidRDefault="00466792" w:rsidP="00466792">
      <w:pPr>
        <w:numPr>
          <w:ilvl w:val="0"/>
          <w:numId w:val="12"/>
        </w:numPr>
        <w:overflowPunct w:val="0"/>
        <w:autoSpaceDE w:val="0"/>
        <w:autoSpaceDN w:val="0"/>
        <w:adjustRightInd w:val="0"/>
        <w:spacing w:after="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pozwolenie na realizację zadania budowlanego,</w:t>
      </w:r>
    </w:p>
    <w:p w:rsidR="00466792" w:rsidRDefault="00466792" w:rsidP="00466792">
      <w:pPr>
        <w:numPr>
          <w:ilvl w:val="0"/>
          <w:numId w:val="12"/>
        </w:numPr>
        <w:overflowPunct w:val="0"/>
        <w:autoSpaceDE w:val="0"/>
        <w:autoSpaceDN w:val="0"/>
        <w:adjustRightInd w:val="0"/>
        <w:spacing w:after="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protokoły przekazania terenu budowy,</w:t>
      </w:r>
    </w:p>
    <w:p w:rsidR="00466792" w:rsidRDefault="00466792" w:rsidP="00466792">
      <w:pPr>
        <w:numPr>
          <w:ilvl w:val="0"/>
          <w:numId w:val="12"/>
        </w:numPr>
        <w:overflowPunct w:val="0"/>
        <w:autoSpaceDE w:val="0"/>
        <w:autoSpaceDN w:val="0"/>
        <w:adjustRightInd w:val="0"/>
        <w:spacing w:after="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umowy cywilno-prawne z osobami trzecimi i inne umowy cywilno-prawne,</w:t>
      </w:r>
    </w:p>
    <w:p w:rsidR="00466792" w:rsidRDefault="00466792" w:rsidP="00466792">
      <w:pPr>
        <w:numPr>
          <w:ilvl w:val="0"/>
          <w:numId w:val="12"/>
        </w:numPr>
        <w:overflowPunct w:val="0"/>
        <w:autoSpaceDE w:val="0"/>
        <w:autoSpaceDN w:val="0"/>
        <w:adjustRightInd w:val="0"/>
        <w:spacing w:after="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protokoły odbioru robót,</w:t>
      </w:r>
    </w:p>
    <w:p w:rsidR="00466792" w:rsidRDefault="00466792" w:rsidP="00466792">
      <w:pPr>
        <w:numPr>
          <w:ilvl w:val="0"/>
          <w:numId w:val="12"/>
        </w:numPr>
        <w:overflowPunct w:val="0"/>
        <w:autoSpaceDE w:val="0"/>
        <w:autoSpaceDN w:val="0"/>
        <w:adjustRightInd w:val="0"/>
        <w:spacing w:after="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protokoły z narad i ustaleń,</w:t>
      </w:r>
    </w:p>
    <w:p w:rsidR="00466792" w:rsidRDefault="00466792" w:rsidP="00466792">
      <w:pPr>
        <w:numPr>
          <w:ilvl w:val="0"/>
          <w:numId w:val="12"/>
        </w:numPr>
        <w:overflowPunct w:val="0"/>
        <w:autoSpaceDE w:val="0"/>
        <w:autoSpaceDN w:val="0"/>
        <w:adjustRightInd w:val="0"/>
        <w:spacing w:after="0" w:line="240" w:lineRule="auto"/>
        <w:ind w:left="288" w:hanging="288"/>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korespondencję na budowie.</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(5) Przechowywanie dokumentów budowy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Dokumenty budowy będą przechowywane na terenie budowy w miejscu odpowiednio zabezpieczonym.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Zaginięcie któregokolwiek z dokumentów budowy spowoduje jego natychmiastowe odtworzenie w formie przewidzianej prawem.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Wszelkie dokumenty budowy będą zawsze dostępne dla Inżyniera/Kierownika projektu i przedstawiane do wglądu na życzenie Zamawiającego.</w:t>
      </w:r>
      <w:bookmarkStart w:id="20" w:name="_Toc6882158"/>
      <w:bookmarkStart w:id="21" w:name="_Toc6881285"/>
      <w:bookmarkStart w:id="22" w:name="_Toc416830704"/>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7. </w:t>
      </w:r>
      <w:bookmarkEnd w:id="20"/>
      <w:bookmarkEnd w:id="21"/>
      <w:bookmarkEnd w:id="22"/>
      <w:r>
        <w:rPr>
          <w:rFonts w:ascii="Times New Roman" w:eastAsia="Times New Roman" w:hAnsi="Times New Roman" w:cs="Times New Roman"/>
          <w:sz w:val="16"/>
          <w:szCs w:val="16"/>
          <w:lang w:eastAsia="pl-PL"/>
        </w:rPr>
        <w:t>OBMIAR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7.1. Ogólne zasady obmiaru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robót będzie określać faktyczny zakres wykonywanych robót zgodnie z dokumentacją projektową i SST, w jednostkach ustalonych w kosztorysie.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Obmiaru robót dokonuje Wykonawca po pisemnym powiadomieniu Inżyniera/ Kierownika projektu o zakresie obmierzanych robót i terminie obmiaru, co najmniej na 3 dni przed tym terminem.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obmiaru będą wpisane do książki obmiarów.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gotowych robót będzie przeprowadzony z częstością wymaganą do celu miesięcznej płatności na rzecz Wykonawcy lub w innym czasie określonym w umowie lub oczekiwanym przez Wykonawcę i Inżyniera/Kierownika projektu.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7.2. Zasady określania ilości robót i materiałów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Długości i odległości pomiędzy wyszczególnionymi punktami skrajnymi będą obmierzone poziomo wzdłuż linii osiowej.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Jeśli SST właściwe dla danych robót nie wymagają tego inaczej, objętości będą wyliczone w m</w:t>
      </w:r>
      <w:r>
        <w:rPr>
          <w:rFonts w:ascii="Times New Roman" w:eastAsia="Times New Roman" w:hAnsi="Times New Roman" w:cs="Times New Roman"/>
          <w:sz w:val="16"/>
          <w:szCs w:val="16"/>
          <w:vertAlign w:val="superscript"/>
          <w:lang w:eastAsia="pl-PL"/>
        </w:rPr>
        <w:t>3</w:t>
      </w:r>
      <w:r>
        <w:rPr>
          <w:rFonts w:ascii="Times New Roman" w:eastAsia="Times New Roman" w:hAnsi="Times New Roman" w:cs="Times New Roman"/>
          <w:sz w:val="16"/>
          <w:szCs w:val="16"/>
          <w:lang w:eastAsia="pl-PL"/>
        </w:rPr>
        <w:t xml:space="preserve"> jako długość pomnożona przez średni przekrój.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Ilości, które mają być obmierzone wagowo, będą ważone w tonach lub kilogramach zgodnie z wymaganiami SST.</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7.3. Urządzenia i sprzęt pomiarowy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urządzenia i sprzęt pomiarowy, stosowany w czasie obmiaru robót będą zaakceptowane przez Inżyniera/Kierownika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Urządzenia i sprzęt pomiarowy zostaną dostarczone przez Wykonawcę. Jeżeli urządzenia te lub sprzęt wymagają badań atestujących to Wykonawca będzie posiadać ważne świadectwa legalizacji.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urządzenia pomiarowe będą przez Wykonawcę utrzymywane w dobrym stanie, w całym okresie trwania robót.</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7.4. Wagi i zasady ważenia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7.5. Czas przeprowadzenia obmiaru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Obmiary będą przeprowadzone przed częściowym lub ostatecznym odbiorem odcinków robót, a także w przypadku występowania dłuższej przerwy w robotach.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robót zanikających przeprowadza się w czasie ich wykonywania.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Obmiar robót podlegających zakryciu przeprowadza się przed ich zakryciem.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Roboty pomiarowe do obmiaru oraz nieodzowne obliczenia będą wykonane w sposób zrozumiały i jednoznaczny.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bookmarkStart w:id="23" w:name="_Toc6882159"/>
      <w:bookmarkStart w:id="24" w:name="_Toc6881286"/>
      <w:bookmarkStart w:id="25" w:name="_Toc416830705"/>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8. </w:t>
      </w:r>
      <w:bookmarkEnd w:id="23"/>
      <w:bookmarkEnd w:id="24"/>
      <w:bookmarkEnd w:id="25"/>
      <w:r>
        <w:rPr>
          <w:rFonts w:ascii="Times New Roman" w:eastAsia="Times New Roman" w:hAnsi="Times New Roman" w:cs="Times New Roman"/>
          <w:sz w:val="16"/>
          <w:szCs w:val="16"/>
          <w:lang w:eastAsia="pl-PL"/>
        </w:rPr>
        <w:t>ODBIÓR  ROBÓT</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8.1. Rodzaje odbiorów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zależności od ustaleń odpowiednich SST, roboty podlegają następującym etapom odbioru:</w:t>
      </w:r>
    </w:p>
    <w:p w:rsidR="00466792" w:rsidRDefault="00466792" w:rsidP="00466792">
      <w:pPr>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robót zanikających i ulegających zakryciu,</w:t>
      </w:r>
    </w:p>
    <w:p w:rsidR="00466792" w:rsidRDefault="00466792" w:rsidP="00466792">
      <w:pPr>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częściowemu,</w:t>
      </w:r>
    </w:p>
    <w:p w:rsidR="00466792" w:rsidRDefault="00466792" w:rsidP="00466792">
      <w:pPr>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ostatecznemu,</w:t>
      </w:r>
    </w:p>
    <w:p w:rsidR="00466792" w:rsidRDefault="00466792" w:rsidP="00466792">
      <w:pPr>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odbiorowi pogwarancyjnemu.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8.2. Odbiór robót zanikających i ulegających zakryciu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robót zanikających i ulegających zakryciu polega na finalnej ocenie ilości i jakości wykonywanych robót, które w dalszym procesie realizacji ulegną zakryciu.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robót zanikających i ulegających zakryciu będzie dokonany w czasie umożliwiającym wykonanie ewentualnych korekt i poprawek bez hamowania ogólnego postępu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Odbioru robót dokonuje Inżynier/Kierownik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8.3. Odbiór częściowy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częściowy polega na ocenie ilości i jakości wykonanych części robót. Odbioru częściowego robót dokonuje się wg zasad jak przy odbiorze ostatecznym robót. Odbioru robót dokonuje Inżynier/Kierownik projektu.</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8.4. Odbiór ostateczny robót</w:t>
      </w:r>
    </w:p>
    <w:p w:rsidR="00466792" w:rsidRDefault="00466792" w:rsidP="00466792">
      <w:pPr>
        <w:spacing w:after="6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8.4.1. Zasady odbioru ostatecznego robót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ostateczny polega na finalnej ocenie rzeczywistego wykonania robót w odniesieniu do ich ilości, jakości i wartości.</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Całkowite zakończenie robót oraz gotowość do odbioru ostatecznego będzie stwierdzona przez Wykonawcę wpisem do dziennika budowy z bezzwłocznym powiadomieniem na piśmie o tym fakcie Inżyniera/Kierownika projektu.</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ostateczny robót nastąpi w terminie ustalonym w dokumentach umowy, licząc od dnia potwierdzenia przez Inżyniera/Kierownika projektu zakończenia robót i przyjęcia dokumentów, o których mowa w punkcie 8.4.2.</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przypadkach niewykonania wyznaczonych robót poprawkowych lub robót uzupełniających w warstwie ścieralnej lub robotach wykończeniowych, komisja przerwie swoje czynności i ustali nowy termin odbioru ostatecznego.</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466792" w:rsidRDefault="00466792" w:rsidP="00466792">
      <w:pPr>
        <w:keepNext/>
        <w:spacing w:after="0" w:line="240" w:lineRule="auto"/>
        <w:jc w:val="both"/>
        <w:outlineLvl w:val="2"/>
        <w:rPr>
          <w:rFonts w:ascii="Times New Roman" w:eastAsia="Times New Roman" w:hAnsi="Times New Roman" w:cs="Times New Roman"/>
          <w:sz w:val="16"/>
          <w:szCs w:val="16"/>
          <w:lang w:eastAsia="pl-PL"/>
        </w:rPr>
      </w:pPr>
      <w:bookmarkStart w:id="26" w:name="_Toc412518599"/>
      <w:r>
        <w:rPr>
          <w:rFonts w:ascii="Times New Roman" w:eastAsia="Times New Roman" w:hAnsi="Times New Roman" w:cs="Times New Roman"/>
          <w:sz w:val="16"/>
          <w:szCs w:val="16"/>
          <w:lang w:eastAsia="pl-PL"/>
        </w:rPr>
        <w:t>8.4.2. Dokumenty do odbioru ostatecznego</w:t>
      </w:r>
      <w:bookmarkEnd w:id="26"/>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Podstawowym dokumentem do dokonania odbioru ostatecznego robót jest protokół odbioru ostatecznego robót sporządzony wg wzoru ustalonego przez Zamawiającego.</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odbioru ostatecznego Wykonawca jest zobowiązany przygotować następujące dokumenty:</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dokumentację projektową podstawową z naniesionymi zmianami oraz dodatkową, jeśli została sporządzona w trakcie realizacji umowy,</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szczegółowe specyfikacje techniczne (podstawowe z dokumentów umowy i ew. uzupełniające lub zamienne),</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recepty i ustalenia technologiczne,</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dzienniki budowy i książki obmiarów (oryginały),</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wyniki pomiarów kontrolnych oraz badań i oznaczeń laboratoryjnych, zgodne z SST          i ew. PZJ,</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deklaracje zgodności lub certyfikaty zgodności wbudowanych materiałów zgodnie z SST i ew. PZJ,</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opinię technologiczną sporządzoną na podstawie wszystkich wyników badań i pomiarów załączonych do dokumentów odbioru, wykonanych zgodnie z SST i PZJ,</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rysunki (dokumentacje) na wykonanie robót towarzyszących (np. na przełożenie linii telefonicznej, energetycznej, gazowej, oświetlenia itp.) oraz protokoły odbioru i przekazania tych robót właścicielom urządzeń,</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geodezyjną inwentaryzację powykonawczą robót i sieci uzbrojenia terenu,</w:t>
      </w:r>
    </w:p>
    <w:p w:rsidR="00466792" w:rsidRDefault="00466792" w:rsidP="00466792">
      <w:pPr>
        <w:numPr>
          <w:ilvl w:val="0"/>
          <w:numId w:val="14"/>
        </w:num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kopię mapy zasadniczej powstałej w wyniku geodezyjnej inwentaryzacji powykonawczej.</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przypadku, gdy wg komisji, roboty pod względem przygotowania dokumentacyjnego nie będą gotowe do odbioru ostatecznego, komisja w porozumieniu z Wykonawcą wyznaczy ponowny termin odbioru ostatecznego robót.</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Wszystkie zarządzone przez komisję roboty poprawkowe lub uzupełniające będą zestawione wg wzoru ustalonego przez Zamawiającego.</w:t>
      </w:r>
    </w:p>
    <w:p w:rsidR="00466792" w:rsidRDefault="00466792" w:rsidP="00466792">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Termin wykonania robót poprawkowych i robót uzupełniających wyznaczy komisja.</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8.5. Odbiór pogwarancyjny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pogwarancyjny polega na ocenie wykonanych robót związanych z usunięciem wad stwierdzonych przy odbiorze ostatecznym i zaistniałych w okresie gwarancyjnym.</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Odbiór pogwarancyjny będzie dokonany na podstawie oceny wizualnej obiektu z uwzględnieniem zasad opisanych w punkcie 8.4 „Odbiór ostateczny robót”.</w:t>
      </w:r>
      <w:bookmarkStart w:id="27" w:name="_Toc6882160"/>
      <w:bookmarkStart w:id="28" w:name="_Toc6881287"/>
      <w:bookmarkStart w:id="29" w:name="_Toc416830706"/>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9. </w:t>
      </w:r>
      <w:bookmarkEnd w:id="27"/>
      <w:bookmarkEnd w:id="28"/>
      <w:bookmarkEnd w:id="29"/>
      <w:r>
        <w:rPr>
          <w:rFonts w:ascii="Times New Roman" w:eastAsia="Times New Roman" w:hAnsi="Times New Roman" w:cs="Times New Roman"/>
          <w:sz w:val="16"/>
          <w:szCs w:val="16"/>
          <w:lang w:eastAsia="pl-PL"/>
        </w:rPr>
        <w:t>PODSTAWA PŁATNOŚCI</w:t>
      </w:r>
    </w:p>
    <w:p w:rsidR="00466792" w:rsidRDefault="00466792" w:rsidP="00466792">
      <w:pPr>
        <w:spacing w:after="12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lastRenderedPageBreak/>
        <w:t>9.1. Ustalenia ogólne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Podstawą płatności jest cena jednostkowa skalkulowana przez Wykonawcę za jednostkę obmiarową ustaloną dla danej pozycji kosztorysu.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Dla pozycji kosztorysowych wycenionych ryczałtowo podstawą płatności jest wartość (kwota) podana przez Wykonawcę w danej pozycji kosztorysu.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Cena jednostkowa lub kwota ryczałtowa pozycji kosztorysowej będzie uwzględniać wszystkie czynności, wymagania i badania składające się na jej wykonanie, określone dla tej roboty w SST i w dokumentacji projektowej.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Ceny jednostkowe lub kwoty ryczałtowe robót będą obejmować:</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robociznę bezpośrednią wraz z towarzyszącymi kosztami,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zużytych materiałów wraz z kosztami zakupu, magazynowania, ewentualnych ubytków i transportu na teren budowy,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wartość pracy sprzętu wraz z towarzyszącymi kosztami,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koszty pośrednie, zysk kalkulacyjny i ryzyko,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podatki obliczone zgodnie z obowiązującymi przepisami.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 cen jednostkowych nie należy wliczać podatku VAT.</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9.2. Warunki umowy i wymagania ogólne D-M-00.00.00</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dostosowania się do wymagań warunków umowy i wymagań ogólnych zawartych w D-M-00.00.00 obejmuje wszystkie warunki określone w ww. dokumentach, a nie wyszczególnione w kosztorysie.</w:t>
      </w:r>
    </w:p>
    <w:p w:rsidR="00466792" w:rsidRDefault="00466792" w:rsidP="00466792">
      <w:pPr>
        <w:keepNext/>
        <w:spacing w:after="0" w:line="240" w:lineRule="auto"/>
        <w:jc w:val="both"/>
        <w:outlineLvl w:val="1"/>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9.3. Objazdy, przejazdy i organizacja ruchu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wybudowania objazdów/przejazdów i organizacji ruchu obejmuje:</w:t>
      </w:r>
    </w:p>
    <w:p w:rsidR="00466792" w:rsidRDefault="00466792" w:rsidP="00466792">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466792" w:rsidRDefault="00466792" w:rsidP="00466792">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ustawienie tymczasowego oznakowania i oświetlenia zgodnie z wymaganiami bezpieczeństwa ruchu,</w:t>
      </w:r>
    </w:p>
    <w:p w:rsidR="00466792" w:rsidRDefault="00466792" w:rsidP="00466792">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opłaty/dzierżawy terenu,</w:t>
      </w:r>
    </w:p>
    <w:p w:rsidR="00466792" w:rsidRDefault="00466792" w:rsidP="00466792">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przygotowanie terenu,</w:t>
      </w:r>
    </w:p>
    <w:p w:rsidR="00466792" w:rsidRDefault="00466792" w:rsidP="00466792">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konstrukcję tymczasowej nawierzchni, ramp, chodników, krawężników, barier, oznakowań i drenażu,</w:t>
      </w:r>
    </w:p>
    <w:p w:rsidR="00466792" w:rsidRDefault="00466792" w:rsidP="00466792">
      <w:pPr>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tymczasową przebudowę urządzeń obcych.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utrzymania objazdów/przejazdów i organizacji ruchu obejmuje:</w:t>
      </w:r>
    </w:p>
    <w:p w:rsidR="00466792" w:rsidRDefault="00466792" w:rsidP="00466792">
      <w:pPr>
        <w:numPr>
          <w:ilvl w:val="0"/>
          <w:numId w:val="16"/>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oczyszczanie, przestawienie, przykrycie i usunięcie tymczasowych oznakowań pionowych, poziomych, barier i świateł,</w:t>
      </w:r>
    </w:p>
    <w:p w:rsidR="00466792" w:rsidRDefault="00466792" w:rsidP="00466792">
      <w:pPr>
        <w:numPr>
          <w:ilvl w:val="0"/>
          <w:numId w:val="16"/>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utrzymanie płynności ruchu publicznego.</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Koszt likwidacji objazdów/przejazdów i organizacji ruchu obejmuje:</w:t>
      </w:r>
    </w:p>
    <w:p w:rsidR="00466792" w:rsidRDefault="00466792" w:rsidP="00466792">
      <w:pPr>
        <w:numPr>
          <w:ilvl w:val="0"/>
          <w:numId w:val="1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usunięcie wbudowanych materiałów i oznakowania,</w:t>
      </w:r>
    </w:p>
    <w:p w:rsidR="00466792" w:rsidRDefault="00466792" w:rsidP="00466792">
      <w:pPr>
        <w:numPr>
          <w:ilvl w:val="0"/>
          <w:numId w:val="17"/>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doprowadzenie terenu do stanu pierwotnego.</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6"/>
          <w:szCs w:val="16"/>
          <w:lang w:eastAsia="pl-PL"/>
        </w:rPr>
      </w:pPr>
      <w:bookmarkStart w:id="30" w:name="_Toc6882161"/>
      <w:bookmarkStart w:id="31" w:name="_Toc6881288"/>
      <w:bookmarkStart w:id="32" w:name="_Toc416830707"/>
      <w:r>
        <w:rPr>
          <w:rFonts w:ascii="Times New Roman" w:eastAsia="Times New Roman" w:hAnsi="Times New Roman" w:cs="Times New Roman"/>
          <w:bCs/>
          <w:kern w:val="32"/>
          <w:sz w:val="16"/>
          <w:szCs w:val="16"/>
          <w:lang w:eastAsia="pl-PL"/>
        </w:rPr>
        <w:t>10. przepisy związane</w:t>
      </w:r>
      <w:bookmarkEnd w:id="30"/>
      <w:bookmarkEnd w:id="31"/>
      <w:bookmarkEnd w:id="32"/>
    </w:p>
    <w:p w:rsidR="00466792" w:rsidRDefault="00466792" w:rsidP="00466792">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Ustawa z dnia 7 lipca 1994 r. - Prawo budowlane (Dz. U. Nr 89, poz. 414 z później</w:t>
      </w:r>
      <w:r>
        <w:rPr>
          <w:rFonts w:ascii="Times New Roman" w:eastAsia="Times New Roman" w:hAnsi="Times New Roman" w:cs="Times New Roman"/>
          <w:sz w:val="16"/>
          <w:szCs w:val="16"/>
          <w:lang w:eastAsia="pl-PL"/>
        </w:rPr>
        <w:softHyphen/>
        <w:t>szymi zmianami).</w:t>
      </w:r>
    </w:p>
    <w:p w:rsidR="00466792" w:rsidRDefault="00466792" w:rsidP="00466792">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Zarządzenie Ministra Infrastruktury z dnia 19 listopada 2001 r. w sprawie dziennika budowy, montażu i rozbiórki oraz tablicy informacyjnej (Dz. U. Nr 138, poz. 1555).</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466792" w:rsidRDefault="00466792"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6B69D5" w:rsidRDefault="006B69D5" w:rsidP="0046679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SZCZEGÓŁOWA SPECYFIKACJA TECHNICZNA</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D-01.01.01a</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45111200-0)</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ODTWORZENIE  TRASY</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I  PUNKTÓW  WYSOKOŚCIOWYCH</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20"/>
          <w:szCs w:val="32"/>
          <w:lang w:eastAsia="pl-PL"/>
        </w:rPr>
        <w:lastRenderedPageBreak/>
        <w:t>1</w:t>
      </w:r>
      <w:r>
        <w:rPr>
          <w:rFonts w:ascii="Times New Roman" w:eastAsia="Times New Roman" w:hAnsi="Times New Roman" w:cs="Times New Roman"/>
          <w:bCs/>
          <w:kern w:val="32"/>
          <w:sz w:val="18"/>
          <w:szCs w:val="18"/>
          <w:lang w:eastAsia="pl-PL"/>
        </w:rPr>
        <w:t>. WSTĘP</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1.1.Przedmiot SST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szczegółowej specyfikacji technicznej  są wymagania dotyczące wykonania i odbioru robót związanych z odtworzeniem trasy drogowej i jej punktów wysokościowych.</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szczegółowa specyfikacja techniczna stanowi obowiązującą podstawę opracowania  stosowaną jako dokument przetargowy i kontraktowy przy zleceniu i realizacji robót na  zadaniu  </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Ustalenia zawarte w niniejszej specyfikacji dotyczą zasad prowadzenia robót związanych z wszystkimi czynnościami umożliwiającymi i mającymi na celu odtworzenie w terenie przebiegu trasy drogowej oraz położenia obiektów inżynierskich </w:t>
      </w:r>
    </w:p>
    <w:p w:rsidR="00465568" w:rsidRDefault="00465568" w:rsidP="00466792">
      <w:pPr>
        <w:tabs>
          <w:tab w:val="left" w:pos="0"/>
        </w:tabs>
        <w:spacing w:after="0" w:line="240" w:lineRule="auto"/>
        <w:jc w:val="both"/>
        <w:rPr>
          <w:rFonts w:ascii="Times New Roman" w:eastAsia="Times New Roman" w:hAnsi="Times New Roman" w:cs="Times New Roman"/>
          <w:sz w:val="18"/>
          <w:szCs w:val="18"/>
          <w:lang w:eastAsia="pl-PL"/>
        </w:rPr>
      </w:pPr>
    </w:p>
    <w:p w:rsidR="009C6D61" w:rsidRDefault="009C6D61"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ETAP III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w:t>
      </w:r>
      <w:r w:rsidR="009C6D61">
        <w:rPr>
          <w:rFonts w:ascii="Times New Roman" w:eastAsia="Times New Roman" w:hAnsi="Times New Roman" w:cs="Times New Roman"/>
          <w:sz w:val="18"/>
          <w:szCs w:val="18"/>
          <w:lang w:eastAsia="pl-PL"/>
        </w:rPr>
        <w:t>e robót pomiarowych od km 2+704 do km  4+357</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inwentar</w:t>
      </w:r>
      <w:r w:rsidR="00465568">
        <w:rPr>
          <w:rFonts w:ascii="Times New Roman" w:eastAsia="Times New Roman" w:hAnsi="Times New Roman" w:cs="Times New Roman"/>
          <w:sz w:val="18"/>
          <w:szCs w:val="18"/>
          <w:lang w:eastAsia="pl-PL"/>
        </w:rPr>
        <w:t>yzacji powykonawczej od km  2+704 do km  4+357</w:t>
      </w:r>
    </w:p>
    <w:p w:rsidR="00465568" w:rsidRDefault="00465568"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ETAP IV</w:t>
      </w:r>
    </w:p>
    <w:p w:rsidR="00465568" w:rsidRDefault="00465568" w:rsidP="00465568">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robót pomiarowych od km 4+357  do km  5+981</w:t>
      </w:r>
    </w:p>
    <w:p w:rsidR="00465568" w:rsidRDefault="00465568" w:rsidP="00465568">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inwentaryzacji powykonawczej od km  4+357 do km  5+981</w:t>
      </w:r>
    </w:p>
    <w:p w:rsidR="00465568" w:rsidRDefault="00465568"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tabs>
          <w:tab w:val="left" w:pos="0"/>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1.3.1. Odtworzenie trasy i punktów wysokościowych</w:t>
      </w:r>
    </w:p>
    <w:p w:rsidR="00466792" w:rsidRDefault="00466792" w:rsidP="00466792">
      <w:pPr>
        <w:tabs>
          <w:tab w:val="left" w:pos="0"/>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zakres robót pomiarowych, związanych z odtworzeniem trasy i punktów wysokościowych wchodzą:</w:t>
      </w:r>
    </w:p>
    <w:p w:rsidR="00466792" w:rsidRDefault="00466792" w:rsidP="00466792">
      <w:pPr>
        <w:numPr>
          <w:ilvl w:val="0"/>
          <w:numId w:val="19"/>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wyznaczenia sytuacyjnego i wysokościowego punktów głównych osi trasy   i punktów wysokościowych,</w:t>
      </w:r>
    </w:p>
    <w:p w:rsidR="00466792" w:rsidRDefault="00466792" w:rsidP="00466792">
      <w:pPr>
        <w:numPr>
          <w:ilvl w:val="0"/>
          <w:numId w:val="19"/>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uzupełnienie osi trasy dodatkowymi punktami (wyznaczenie osi),</w:t>
      </w:r>
    </w:p>
    <w:p w:rsidR="00466792" w:rsidRDefault="00466792" w:rsidP="00466792">
      <w:pPr>
        <w:numPr>
          <w:ilvl w:val="0"/>
          <w:numId w:val="19"/>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wyznaczenie dodatkowych punktów wysokościowych (reperów roboczych),</w:t>
      </w:r>
    </w:p>
    <w:p w:rsidR="00466792" w:rsidRDefault="00466792" w:rsidP="00466792">
      <w:pPr>
        <w:numPr>
          <w:ilvl w:val="0"/>
          <w:numId w:val="19"/>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wyznaczenie przekrojów poprzecznych,</w:t>
      </w:r>
    </w:p>
    <w:p w:rsidR="00466792" w:rsidRDefault="00466792" w:rsidP="00466792">
      <w:pPr>
        <w:numPr>
          <w:ilvl w:val="0"/>
          <w:numId w:val="19"/>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zastabilizowanie punktów w sposób trwały, ochrona ich przed zniszczeniem oraz oznakowanie w sposób ułatwiający odszukanie i ewentualne odtworzenie.</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tabs>
          <w:tab w:val="left" w:pos="0"/>
        </w:tabs>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Punkty główne trasy - punkty załamania osi trasy, punkty kierunkowe oraz początkowy i końcowy punkt trasy.</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Pozostałe określenia podstawowe są zgodne z obowiązującymi, odpowiednimi polskimi normami i z definicjami podanymi w SST D00.00.00 „Wymagania ogólne” pkt 1.4.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D00.00.00 „Wymagania ogólne” pkt 1.5</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2. MATERIAŁY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D-00.00.00 „Wymagania ogólne” pkt 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Rodzaje materiałów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utrwalenia punktów głównych trasy należy stosować pale drewniane z gwoździem lub prętem stalowym, słupki betonowe albo rury metalowe o długości około 0,50 metra.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Pale drewniane umieszczone poza granicą robót ziemnych, w sąsiedztwie punktów załamania trasy, powinny mieć średnicę od  0,15 do 0,20 m  i długość od 1,5 do 1,7 m.</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stabilizacji pozostałych punktów należy stosować paliki drewniane średnicy od 0,05 do 0,08 m i długości około 0,30 m, a dla punktów utrwalanych w istniejącej nawierzchni bolce stalowe średnicy 5 mm i długości od  0,04 do 0,05 m.</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„Świadki” powinny mieć długość około 0,50 m i przekrój prostokątny.</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3. SPRZĘT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D-00.00.00 „Wymagania ogólne” p.3.</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pomiarowy</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odtworzenia sytuacyjnego trasy i punktów wysokościowych należy stosować następujący sprzęt:</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teodolity lub tachimetry,</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niwelatory,</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dalmierze,</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tyczki,</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łaty,</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taśmy stalowe, szpilki.</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 stosowany do odtworzenia trasy drogowej i jej punktów wysokościowych powinien gwarantować uzyskanie wymaganej dokładności pomiaru.</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4. TRANSPORT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D-00.00.00 „Wymagania ogólne” p 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 Transport sprzętu i materiałów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 i materiały do odtworzenia trasy można przewozić dowolnymi środkami transportu.</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5. WYKONANIE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D-00.00.00 „Wymagania ogólne” pkt 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Zasady wykonywania prac pomiarowych</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powinny być wykonane zgodnie z obowiązującymi Instrukcjami GUGiK (od 1 do 7)</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oparciu o materiały dostarczone przez Zamawiającego, Wykonawca powinien przeprowadzić obliczenia i pomiary geodezyjne niezbędne do szczegółowego wytyczenia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powinny być wykonane przez osoby posiadające odpowiednie kwalifikacje i uprawnienia.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powinien natychmiast poinformować Inżyniera o wszelkich błędach wykrytych w wytyczeniu punktów głównych trasy i (lub) reperów roboczych. Błędy te powinny być usunięte na koszt Zamawiającego.</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Zaniechanie powiadomienia Inżyniera oznacza, że roboty dodatkowe w takim przypadku obciążą Wykonawcę.</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roboty, które bazują na pomiarach Wykonawcy, nie mogą być rozpoczęte przed zaakceptowaniem wyników pomiarów przez Inżyniera.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pozostałe prace pomiarowe konieczne dla prawidłowej realizacji robót należą do obowiązków Wykonawcy.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Sprawdzenie wyznaczenia punktów głównych osi trasy i punktów wysokościowych</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Punkty wierzchołkowe trasy i inne punkty główne powinny być zastabilizowane w sposób trwały, przy użyciu pali drewnianych lub słupków betonowych, a także dowiązane do punktów pomocniczych, położonych poza granicą robót ziemnych. Maksymalna odległość pomiędzy punktami głównymi na odcinkach prostych nie może przekraczać          500 m.</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Maksymalna odległość między reperami roboczymi wzdłuż trasy drogowej w terenie płaskim powinna wynosić 500 metrów, natomiast w terenie falistym i górskim powinna być odpowiednio zmniejszona, zależnie od jego konfiguracji.</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Rzędne reperów roboczych należy określać z taką dokładnością, aby średni błąd niwelacji po wyrównaniu był mniejszy od 4 mm/km, stosując niwelację podwójną w nawiązaniu do reperów państwowych.</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Repery robocze powinny być wyposażone w dodatkowe oznaczenia, zawierające wyraźne i jednoznaczne określenie nazwy reperu i jego rzędnej.</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Odtworzenie osi trasy</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Tyczenie osi trasy należy wykonać w oparciu o dokumentację projektową oraz inne dane geodezyjne przekazane przez Zamawiającego, przy wykorzystaniu sieci poligonizacji państwowej albo innej osnowy geodezyjnej, określonej w dokumentacji projektowej.</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Oś trasy powinna być wyznaczona w punktach głównych i w punktach pośrednich w odległości zależnej od charakterystyki terenu i ukształtowania trasy, lecz nie rzadziej niż co 50 metrów.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utrwalenia osi trasy w terenie należy użyć materiałów wymienionych w pkt 2.2.</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Usunięcie pali z osi trasy jest dopuszczalne tylko wówczas, gdy Wykonawca robót zastąpi je odpowiednimi palami po obu stronach osi, umieszczonych poza granicą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5.5. Wyznaczenie przekrojów poprzecznych</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wyznaczania krawędzi nasypów i wykopów należy stosować dobrze widoczne paliki lub wiechy. Wiechy należy stosować w przypadku nasypów o wysokości przekraczającej 1 metr oraz wykopów głębszych niż 1 metr. Odległość między palikami lub wiechami należy dostosować do ukształtowania terenu oraz geometrii trasy drogowej. Odległość ta co najmniej powinna odpowiadać odstępowi kolejnych przekrojów poprzecznych.</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Profilowanie przekrojów poprzecznych musi umożliwiać wykonanie nasypów i wykopów o kształcie zgodnym z dokumentacją projektową.</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6. KONTROLA JAKOŚCI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pkt 6.</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Kontrola jakości prac pomiarowych</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Kontrolę jakości prac pomiarowych związanych z odtworzeniem trasy i punktów wysokościowych należy prowadzić według ogólnych zasad określonych w instrukcjach i wytycznych GUGiK (1,2,3,4,5,6,7) zgodnie z wymaganiami podanymi w pkt 5.4.</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7. OBMIAR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D-00.00.00 „Wymagania ogólne” pkt 7.</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jest km (kilometr) odtworzonej trasy w terenie.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8. ODBIÓR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8.1. Ogólne zasady odbioru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D-00.00.00 „Wymagania ogólne” pkt 8.</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8.2. Sposób odbioru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Odbiór robót związanych z odtworzeniem trasy w terenie następuje na podstawie szkiców i dzienników pomiarów geodezyjnych lub protokółu z kontroli geodezyjnej, które Wykonawca przedkłada Inżynierowi.</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9. PODSTAWA PŁATNOŚCI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Cena 1 km wykonania robót obejmuje:</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wyznaczenia punktów głównych osi trasy i punktów wysokościowych,</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uzupełnienie osi trasy dodatkowymi punktami,</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wyznaczenie dodatkowych punktów wysokościowych,</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wyznaczenie przekrojów poprzecznych z ewentualnym wytyczeniem dodatkowych przekrojów,</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zastabilizowanie punktów w sposób trwały, ochrona ich przed zniszczeniem i oznakowanie ułatwiające odszukanie i ewentualne odtworzenie.</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inwentaryzacji powykonawczej</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odtworzenie punktów wysokościowych</w:t>
      </w:r>
      <w:r>
        <w:rPr>
          <w:rFonts w:ascii="Times New Roman" w:eastAsia="Times New Roman" w:hAnsi="Times New Roman" w:cs="Times New Roman"/>
          <w:sz w:val="18"/>
          <w:szCs w:val="18"/>
          <w:lang w:eastAsia="pl-PL"/>
        </w:rPr>
        <w:tab/>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10. PRZEPISY ZWIĄZANE</w:t>
      </w:r>
    </w:p>
    <w:p w:rsidR="00466792" w:rsidRDefault="00466792" w:rsidP="00466792">
      <w:pPr>
        <w:numPr>
          <w:ilvl w:val="0"/>
          <w:numId w:val="20"/>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techniczna 0-1. Ogólne zasady wykonywania prac geodezyjnych.</w:t>
      </w:r>
    </w:p>
    <w:p w:rsidR="00466792" w:rsidRDefault="00466792" w:rsidP="00466792">
      <w:pPr>
        <w:numPr>
          <w:ilvl w:val="0"/>
          <w:numId w:val="20"/>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techniczna G-3. Geodezyjna obsługa inwestycji, Główny Urząd Geodezji i Kartografii, Warszawa 1979.</w:t>
      </w:r>
    </w:p>
    <w:p w:rsidR="00466792" w:rsidRDefault="00466792" w:rsidP="00466792">
      <w:pPr>
        <w:numPr>
          <w:ilvl w:val="0"/>
          <w:numId w:val="20"/>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techniczna G-1. Geodezyjna osnowa pozioma, GUGiK 1978.</w:t>
      </w:r>
    </w:p>
    <w:p w:rsidR="00466792" w:rsidRDefault="00466792" w:rsidP="00466792">
      <w:pPr>
        <w:numPr>
          <w:ilvl w:val="0"/>
          <w:numId w:val="20"/>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techniczna G-2. Wysokościowa osnowa geodezyjna, GUGiK 1983.</w:t>
      </w:r>
    </w:p>
    <w:p w:rsidR="00466792" w:rsidRDefault="00466792" w:rsidP="00466792">
      <w:pPr>
        <w:numPr>
          <w:ilvl w:val="0"/>
          <w:numId w:val="20"/>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techniczna G-4. Pomiary sytuacyjne i wysokościowe, GUGiK 1979.</w:t>
      </w:r>
    </w:p>
    <w:p w:rsidR="00466792" w:rsidRDefault="00466792" w:rsidP="00466792">
      <w:pPr>
        <w:numPr>
          <w:ilvl w:val="0"/>
          <w:numId w:val="20"/>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Wytyczne techniczne G-3.2. Pomiary realizacyjne, GUGiK 1983.</w:t>
      </w:r>
    </w:p>
    <w:p w:rsidR="00466792" w:rsidRDefault="00466792" w:rsidP="00466792">
      <w:pPr>
        <w:numPr>
          <w:ilvl w:val="0"/>
          <w:numId w:val="20"/>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Wytyczne techniczne G-3.1. Osnowy realizacyjne, GUGIK</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1D0A3D" w:rsidRDefault="001D0A3D" w:rsidP="00466792">
      <w:pPr>
        <w:spacing w:after="0" w:line="240" w:lineRule="auto"/>
        <w:jc w:val="center"/>
        <w:rPr>
          <w:rFonts w:ascii="Times New Roman" w:eastAsia="Times New Roman" w:hAnsi="Times New Roman" w:cs="Times New Roman"/>
          <w:sz w:val="28"/>
          <w:szCs w:val="24"/>
          <w:lang w:eastAsia="pl-PL"/>
        </w:rPr>
      </w:pPr>
    </w:p>
    <w:p w:rsidR="007109CF" w:rsidRDefault="007109CF" w:rsidP="00466792">
      <w:pPr>
        <w:spacing w:after="0" w:line="240" w:lineRule="auto"/>
        <w:jc w:val="center"/>
        <w:rPr>
          <w:rFonts w:ascii="Times New Roman" w:eastAsia="Times New Roman" w:hAnsi="Times New Roman" w:cs="Times New Roman"/>
          <w:sz w:val="28"/>
          <w:szCs w:val="24"/>
          <w:lang w:eastAsia="pl-PL"/>
        </w:rPr>
      </w:pPr>
    </w:p>
    <w:p w:rsidR="007109CF" w:rsidRDefault="007109CF" w:rsidP="00466792">
      <w:pPr>
        <w:spacing w:after="0" w:line="240" w:lineRule="auto"/>
        <w:jc w:val="center"/>
        <w:rPr>
          <w:rFonts w:ascii="Times New Roman" w:eastAsia="Times New Roman" w:hAnsi="Times New Roman" w:cs="Times New Roman"/>
          <w:sz w:val="28"/>
          <w:szCs w:val="24"/>
          <w:lang w:eastAsia="pl-PL"/>
        </w:rPr>
      </w:pPr>
    </w:p>
    <w:p w:rsidR="007109CF" w:rsidRDefault="007109CF"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SZCZEGÓŁOWA SPECYFIKACJA TECHNICZNA</w:t>
      </w: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D-01.02.01</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45112600-1)</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USUNIĘCIE DRZEW I KRZAKÓW</w:t>
      </w: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0"/>
          <w:numId w:val="21"/>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WSTĘP</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 SST</w:t>
      </w:r>
    </w:p>
    <w:p w:rsidR="00466792" w:rsidRDefault="00466792" w:rsidP="00466792">
      <w:pPr>
        <w:spacing w:after="0" w:line="240" w:lineRule="auto"/>
        <w:ind w:left="360" w:hanging="36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Przedmiotem niniejszej szczegółowej specyfikacji technicznej (SST) są wymagania dotyczące wykonania i odbioru robót związanych z usunięciem drzew </w:t>
      </w:r>
    </w:p>
    <w:p w:rsidR="00466792" w:rsidRDefault="00466792" w:rsidP="00466792">
      <w:pPr>
        <w:spacing w:after="0" w:line="240" w:lineRule="auto"/>
        <w:ind w:firstLine="709"/>
        <w:jc w:val="both"/>
        <w:rPr>
          <w:rFonts w:ascii="Times New Roman" w:eastAsia="Times New Roman" w:hAnsi="Times New Roman" w:cs="Times New Roman"/>
          <w:sz w:val="18"/>
          <w:szCs w:val="18"/>
          <w:lang w:eastAsia="pl-PL"/>
        </w:rPr>
      </w:pP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Zakres stosowania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Szczegółowa specyfikacja techniczna jest stosowana jako dokument przetargowy przy zlecaniu i realizacji robót na zadaniu </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3C2F66" w:rsidRDefault="003C2F66" w:rsidP="003C2F66">
      <w:pPr>
        <w:spacing w:after="0" w:line="240" w:lineRule="auto"/>
        <w:rPr>
          <w:rFonts w:ascii="Times New Roman" w:eastAsia="Times New Roman" w:hAnsi="Times New Roman" w:cs="Times New Roman"/>
          <w:b/>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Zakres robót objętych SST</w:t>
      </w:r>
    </w:p>
    <w:p w:rsidR="00466792" w:rsidRDefault="00466792" w:rsidP="00466792">
      <w:pPr>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rozbiórką i obejmują: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Mechaniczne   karczowanie  krzewów  o  sredniej  gęstości  z  wywozem  poza teren budowy:</w:t>
      </w:r>
    </w:p>
    <w:p w:rsidR="00807752" w:rsidRDefault="00807752" w:rsidP="00466792">
      <w:pPr>
        <w:spacing w:after="0" w:line="240" w:lineRule="auto"/>
        <w:jc w:val="both"/>
        <w:rPr>
          <w:rFonts w:ascii="Times New Roman" w:eastAsia="Times New Roman" w:hAnsi="Times New Roman" w:cs="Times New Roman"/>
          <w:sz w:val="18"/>
          <w:szCs w:val="18"/>
          <w:lang w:eastAsia="pl-PL"/>
        </w:rPr>
      </w:pPr>
    </w:p>
    <w:p w:rsidR="007109CF" w:rsidRDefault="007109CF" w:rsidP="007109CF">
      <w:pPr>
        <w:spacing w:after="0" w:line="240" w:lineRule="auto"/>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w:t>
      </w:r>
      <w:r>
        <w:rPr>
          <w:rFonts w:ascii="Times New Roman" w:eastAsia="Times New Roman" w:hAnsi="Times New Roman" w:cs="Times New Roman"/>
          <w:sz w:val="18"/>
          <w:szCs w:val="18"/>
          <w:lang w:eastAsia="pl-PL"/>
        </w:rPr>
        <w:t xml:space="preserve">  </w:t>
      </w:r>
      <w:r w:rsidRPr="003C2F66">
        <w:rPr>
          <w:rFonts w:ascii="Times New Roman" w:eastAsia="Times New Roman" w:hAnsi="Times New Roman" w:cs="Times New Roman"/>
          <w:sz w:val="18"/>
          <w:szCs w:val="18"/>
          <w:lang w:eastAsia="pl-PL"/>
        </w:rPr>
        <w:t>2+704 DO KM 4+357</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701820">
        <w:rPr>
          <w:rFonts w:ascii="Times New Roman" w:eastAsia="Times New Roman" w:hAnsi="Times New Roman" w:cs="Times New Roman"/>
          <w:sz w:val="18"/>
          <w:szCs w:val="18"/>
          <w:lang w:eastAsia="pl-PL"/>
        </w:rPr>
        <w:t>karczowanie krzewów o rzadkiej gęstości – 0.07</w:t>
      </w:r>
      <w:r>
        <w:rPr>
          <w:rFonts w:ascii="Times New Roman" w:eastAsia="Times New Roman" w:hAnsi="Times New Roman" w:cs="Times New Roman"/>
          <w:sz w:val="18"/>
          <w:szCs w:val="18"/>
          <w:lang w:eastAsia="pl-PL"/>
        </w:rPr>
        <w:t xml:space="preserve"> ha</w:t>
      </w:r>
    </w:p>
    <w:p w:rsidR="00466792" w:rsidRDefault="00701820" w:rsidP="00466792">
      <w:pPr>
        <w:numPr>
          <w:ilvl w:val="1"/>
          <w:numId w:val="23"/>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drzew o średnicy 36-45cm – szt 1</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pni o średnicy 50cm – szt </w:t>
      </w:r>
      <w:r w:rsidR="00807752">
        <w:rPr>
          <w:rFonts w:ascii="Times New Roman" w:eastAsia="Times New Roman" w:hAnsi="Times New Roman" w:cs="Times New Roman"/>
          <w:sz w:val="18"/>
          <w:szCs w:val="18"/>
          <w:lang w:eastAsia="pl-PL"/>
        </w:rPr>
        <w:t>17</w:t>
      </w:r>
    </w:p>
    <w:p w:rsidR="007109CF" w:rsidRPr="003C2F66" w:rsidRDefault="007109CF" w:rsidP="007109CF">
      <w:pPr>
        <w:spacing w:after="0" w:line="240" w:lineRule="auto"/>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7109CF" w:rsidRDefault="007109CF" w:rsidP="007109CF">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karczowanie krzewów o sredniej gęstości – 0.02 ha</w:t>
      </w:r>
    </w:p>
    <w:p w:rsidR="007109CF" w:rsidRDefault="00B23B32" w:rsidP="007109CF">
      <w:pPr>
        <w:numPr>
          <w:ilvl w:val="1"/>
          <w:numId w:val="23"/>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drzew o średnicy 36-45cm – szt 1</w:t>
      </w:r>
    </w:p>
    <w:p w:rsidR="007109CF" w:rsidRDefault="007109CF" w:rsidP="007109CF">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pni o średnicy 50cm – szt </w:t>
      </w:r>
      <w:r w:rsidR="00B23B32">
        <w:rPr>
          <w:rFonts w:ascii="Times New Roman" w:eastAsia="Times New Roman" w:hAnsi="Times New Roman" w:cs="Times New Roman"/>
          <w:sz w:val="18"/>
          <w:szCs w:val="18"/>
          <w:lang w:eastAsia="pl-PL"/>
        </w:rPr>
        <w:t>3</w:t>
      </w:r>
    </w:p>
    <w:p w:rsidR="007109CF" w:rsidRDefault="007109CF" w:rsidP="00466792">
      <w:pPr>
        <w:spacing w:after="0" w:line="240" w:lineRule="auto"/>
        <w:ind w:left="1080"/>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Drewno jest materiałem Inwestora i z nim należy ustalić sposób zagospodarowania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Określenia podstawowe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Stosowane określenia podstawowe są zgodne z obowiązującymi, odpowiednimi polskimi normami oraz z definicjami.</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w:t>
      </w:r>
    </w:p>
    <w:p w:rsidR="00466792" w:rsidRDefault="00466792" w:rsidP="00466792">
      <w:pPr>
        <w:pStyle w:val="Nagwek3"/>
        <w:rPr>
          <w:sz w:val="18"/>
          <w:szCs w:val="18"/>
        </w:rPr>
      </w:pPr>
      <w:r>
        <w:rPr>
          <w:sz w:val="18"/>
          <w:szCs w:val="18"/>
        </w:rPr>
        <w:t>Wykonawca robót, jest odpowiedzialny za jakość wykonanych robót oraz za ich zgodność z dokumentacją projektową, SST i poleceniami Inżyniera.</w:t>
      </w:r>
    </w:p>
    <w:p w:rsidR="00466792" w:rsidRDefault="00466792" w:rsidP="00466792">
      <w:pPr>
        <w:pStyle w:val="Nagwek3"/>
        <w:rPr>
          <w:sz w:val="18"/>
          <w:szCs w:val="18"/>
        </w:rPr>
      </w:pPr>
    </w:p>
    <w:p w:rsidR="00466792" w:rsidRDefault="00466792" w:rsidP="00466792">
      <w:pPr>
        <w:pStyle w:val="Nagwek3"/>
        <w:rPr>
          <w:sz w:val="18"/>
          <w:szCs w:val="18"/>
        </w:rPr>
      </w:pPr>
      <w:r>
        <w:rPr>
          <w:sz w:val="18"/>
          <w:szCs w:val="18"/>
        </w:rPr>
        <w:t>MATERIAŁY</w:t>
      </w:r>
    </w:p>
    <w:p w:rsidR="00466792" w:rsidRDefault="00466792" w:rsidP="00466792">
      <w:pPr>
        <w:pStyle w:val="Nagwek3"/>
        <w:rPr>
          <w:sz w:val="18"/>
          <w:szCs w:val="18"/>
        </w:rPr>
      </w:pPr>
      <w:r>
        <w:rPr>
          <w:sz w:val="18"/>
          <w:szCs w:val="18"/>
        </w:rPr>
        <w:t>Nie występują.</w:t>
      </w:r>
    </w:p>
    <w:p w:rsidR="00466792" w:rsidRDefault="00466792" w:rsidP="00466792">
      <w:pPr>
        <w:pStyle w:val="Nagwek3"/>
        <w:rPr>
          <w:sz w:val="18"/>
          <w:szCs w:val="18"/>
        </w:rPr>
      </w:pPr>
    </w:p>
    <w:p w:rsidR="00466792" w:rsidRDefault="00466792" w:rsidP="00466792">
      <w:pPr>
        <w:pStyle w:val="Nagwek3"/>
        <w:rPr>
          <w:sz w:val="18"/>
          <w:szCs w:val="18"/>
        </w:rPr>
      </w:pPr>
      <w:r>
        <w:rPr>
          <w:sz w:val="18"/>
          <w:szCs w:val="18"/>
        </w:rPr>
        <w:t>SPRZĘT</w:t>
      </w:r>
    </w:p>
    <w:p w:rsidR="00466792" w:rsidRDefault="00466792" w:rsidP="00466792">
      <w:pPr>
        <w:pStyle w:val="Nagwek3"/>
        <w:rPr>
          <w:sz w:val="18"/>
          <w:szCs w:val="18"/>
        </w:rPr>
      </w:pPr>
      <w:r>
        <w:rPr>
          <w:sz w:val="18"/>
          <w:szCs w:val="18"/>
        </w:rPr>
        <w:t>Ogólne wymagania dotyczące sprzętu</w:t>
      </w:r>
    </w:p>
    <w:p w:rsidR="00466792" w:rsidRDefault="00466792" w:rsidP="00466792">
      <w:pPr>
        <w:pStyle w:val="Nagwek3"/>
        <w:rPr>
          <w:sz w:val="18"/>
          <w:szCs w:val="18"/>
        </w:rPr>
      </w:pPr>
      <w:r>
        <w:rPr>
          <w:sz w:val="18"/>
          <w:szCs w:val="18"/>
        </w:rPr>
        <w:t>Ogólne wymagania dotyczące sprzętu podano w SST D-M-00.00.00 „Wymagania ogólne” pkt 3.</w:t>
      </w:r>
    </w:p>
    <w:p w:rsidR="00466792" w:rsidRDefault="00466792" w:rsidP="00466792">
      <w:pPr>
        <w:pStyle w:val="Nagwek3"/>
        <w:rPr>
          <w:sz w:val="18"/>
          <w:szCs w:val="18"/>
        </w:rPr>
      </w:pPr>
      <w:r>
        <w:rPr>
          <w:sz w:val="18"/>
          <w:szCs w:val="18"/>
        </w:rPr>
        <w:t xml:space="preserve">Sprzęt do usuwania drzew </w:t>
      </w:r>
    </w:p>
    <w:p w:rsidR="00466792" w:rsidRDefault="00466792" w:rsidP="00466792">
      <w:pPr>
        <w:pStyle w:val="Nagwek3"/>
        <w:rPr>
          <w:sz w:val="18"/>
          <w:szCs w:val="18"/>
        </w:rPr>
      </w:pPr>
      <w:r>
        <w:rPr>
          <w:sz w:val="18"/>
          <w:szCs w:val="18"/>
        </w:rPr>
        <w:t>Do wykonywania robót związanych z usunięciem drzew  należy stosować:</w:t>
      </w:r>
    </w:p>
    <w:p w:rsidR="00466792" w:rsidRDefault="00466792" w:rsidP="00466792">
      <w:pPr>
        <w:pStyle w:val="Nagwek3"/>
        <w:rPr>
          <w:sz w:val="18"/>
          <w:szCs w:val="18"/>
        </w:rPr>
      </w:pPr>
      <w:r>
        <w:rPr>
          <w:sz w:val="18"/>
          <w:szCs w:val="18"/>
        </w:rPr>
        <w:t>piły mechaniczne,</w:t>
      </w:r>
    </w:p>
    <w:p w:rsidR="00466792" w:rsidRDefault="00466792" w:rsidP="00466792">
      <w:pPr>
        <w:pStyle w:val="Nagwek3"/>
        <w:rPr>
          <w:sz w:val="18"/>
          <w:szCs w:val="18"/>
        </w:rPr>
      </w:pPr>
      <w:r>
        <w:rPr>
          <w:sz w:val="18"/>
          <w:szCs w:val="18"/>
        </w:rPr>
        <w:t>specjalne maszyny przeznaczone do karczowania pni oraz ich usunięcia z pasa drogowego,</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spycharki,</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koparki lub ciągniki ze specjalnym osprzętem do prowadzenia prac związanych z wyrębem drzew.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0"/>
          <w:numId w:val="22"/>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TRANSPORT</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D-M-00.00.00 „Wymagania ogólne” pkt 4.</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pni i karpiny</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Pnie, karpinę oraz gałęzie należy przewozić transportem samochodowym.</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Pnie przedstawiające wartość jako materiał użytkowy (np. budowlany, meblarski itp.) powinny być transportowane w sposób nie powodujący ich uszkodzeń.</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0"/>
          <w:numId w:val="22"/>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WYKONANIE ROBÓT</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D00.00.00 „Wymagania ogólne” pkt 5.</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Zasady oczyszczania terenu z drzew i krzaków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związane z usunięciem drzew i krzaków obejmują wycięcie i wykarczowanie drzew i krzaków, wywiezienie pni, karpiny i gałęzi poza teren budowy na wskazane miejsce, zasypanie dołów oraz ewentualne spalenie na miejscu pozostałości po wykarczowaniu.</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Teren pod budowę drogi w pasie robót ziemnych, w miejscach dokopów i w innych miejscach wskazanych w dokumentacji projektowej, powinien być oczyszczony z drzew i krzaków.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Zgoda na prace związane z usunięciem drzew i krzaków powinna być uzyskana przez  Zamawiającego.</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Wycinkę drzew o właściwościach materiału użytkowego należy wykonywać w tzw. sezonie rębnym, ustalonym przez Inżyniera.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miejscach dokopów i tych wykopów, z których grunt jest przeznaczony do wbudowania w nasypy, teren należy oczyścić z roślinności, wykarczować pnie i usunąć korzenie tak, aby zawartość części organicznych w gruntach przeznaczonych do wbudowania w nasypy nie przekraczała 2%.</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W miejscach nasypów teren należy oczyścić tak, aby części roślinności nie znajdowały się na głębokości do 60 cm poniżej niwelety robót ziemnych i linii skarp nasypu, z wyjątkiem przypadków podanych w punkcie 5.3.</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Roślinność istniejąca w pasie robót drogowych, nie przeznaczona do usunięcia, powinna być przez Wykonawcę zabezpieczona przed uszkodzeniem. Jeżeli roślinność, która ma być zachowana, zostanie uszkodzona lub zniszczona przez Wykonawcę, to powinna być ona odtworzona na koszt Wykonawcy, w sposób zaakceptowany przez odpowiednie władze.</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Usunięcie drzew i krzaków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Pnie drzew i krzaków znajdujące się w pasie robót ziemnych, powinny być wykarczowane, za wyjątkiem następujących przypadków:</w:t>
      </w:r>
    </w:p>
    <w:p w:rsidR="00466792" w:rsidRDefault="00466792" w:rsidP="00466792">
      <w:pPr>
        <w:numPr>
          <w:ilvl w:val="0"/>
          <w:numId w:val="2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obrębie nasypów - jeżeli średnica pni jest mniejsza od 8 cm i istniejąca rzędna terenu w tym miejscu znajduje się co najmniej 2 metry od powierzchni projektowanej korony drogi albo powierzchni skarpy nasypu. Pnie pozostawione pod nasypami powinny być ścięte nie wyżej niż 10 cm ponad powierzchnią terenu. Powyższe odstępstwo od ogólnej zasady, wymagającej karczowania pni, nie ma zastosowania, jeżeli przewidziano stopniowanie powierzchni terenu pod podstawę nasypu,</w:t>
      </w:r>
    </w:p>
    <w:p w:rsidR="00466792" w:rsidRDefault="00466792" w:rsidP="00466792">
      <w:pPr>
        <w:numPr>
          <w:ilvl w:val="0"/>
          <w:numId w:val="2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obrębie wyokrąglenia skarpy wykopu przecinającego się z terenem. W tym przypadku pnie powinny być ścięte równo z powierzchnią skarpy albo poniżej jej poziomu.</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Poza miejscami wykopów doły po wykarczowanych pniach należy wypełnić gruntem przydatnym do budowy nasypów i zagęścić, zgodnie z wymaganiami zawartymi w OST D-02.00.00 „Roboty ziemne”.</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Doły w obrębie przewidywanych wykopów, należy tymczasowo zabezpieczyć przed gromadzeniem się w nich wody.</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ma obowiązek prowadzenia robót w taki sposób, aby drzewa przedstawiające wartość jako materiał użytkowy (np. budowlany, meblarski itp.) nie utraciły tej właściwości w czasie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Młode drzewa i inne rośliny przewidziane do ponownego sadzenia powinny być wykopane z dużą ostrożnością, w sposób który nie spowoduje trwałych uszkodzeń, a następnie zasadzone w odpowiednim gruncie.</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Zniszczenie pozostałości po usuniętej roślinności</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Sposób zniszczenia pozostałości po usuniętej roślinności powinien być zgodny z ustaleniami SST lub wskazaniami Inżyniera.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dopuszczono przerobienie gałęzi na korę drzewną za pomocą specjalistycznego sprzętu, to sposób wykonania powinien odpowiadać zaleceniom producenta sprzętu. Nieużyteczne pozostałości po przeróbce powinny być usunięte przez Wykonawcę z terenu budowy.</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dopuszczono spalanie roślinności usuniętej w czasie robót przygotowawczych Wykonawca ma obowiązek zadbać, aby odbyło się ono z zachowaniem wszystkich wymogów bezpieczeństwa i odpowiednich przepisów.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Zaleca się stosowanie technologii, umożliwiających intensywne spalanie, z powstawaniem małej ilości dymu, to jest spalanie w wysokich stosach albo spalanie w dołach z wymuszonym dopływem powietrza. Po zakończeniu spalania ogień powinien być całkowicie wygaszony, bez pozostawienia tlących się części.</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warunki atmosferyczne lub inne względy zmusiły Wykonawcę do odstąpienia od spalania lub jego przerwania, a nagromadzony materiał do spalenia stanowi przeszkodę w prowadzeniu innych prac, Wykonawca powinien usunąć go w miejsce tymczasowego składowania lub w inne miejsce zaakceptowane przez Inżyniera, w którym będzie możliwe dalsze spalanie.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Pozostałości po spaleniu powinny być usunięte przez Wykonawcę z terenu budowy. Jeśli pozostałości po spaleniu, za zgodą Inżyniera, są zakopywane na terenie budowy, to powinny być one układane w warstwach. Każda warstwa powinna być przykryta warstwą gruntu. Ostatnia warstwa powinna być przykryta warstwą gruntu o grubości co najmniej 30 cm i powinna być odpowiednio wyrównana i zagęszczona. Pozostałości po spaleniu nie mogą być zakopywane pod rowami odwadniającymi ani pod jakimikolwiek obszarami, na których odbywa się przepływ wód powierzchniowych.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0"/>
          <w:numId w:val="22"/>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KONTROLA JAKOŚCI ROBÓT</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D-00.00.00 „Wymagania ogólne” pk6.</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robót przy usuwaniu drzew i krzaków</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jakości robót polega na wizualnej ocenie kompletności usunięcia roślinności, wykarczowania korzeni i zasypania dołów. Zagęszczenie gruntu wypełniającego doły powinno spełniać odpowiednie wymagania określone w SST                      D-02.00.00 „Roboty ziemne”.</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0"/>
          <w:numId w:val="22"/>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OBMIAR ROBÓT</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Jednostka obmiarowa</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robót związanych z usunięciem drzew i krzaków jest:</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dla drzew</w:t>
      </w:r>
      <w:r>
        <w:rPr>
          <w:rFonts w:ascii="Times New Roman" w:eastAsia="Times New Roman" w:hAnsi="Times New Roman" w:cs="Times New Roman"/>
          <w:sz w:val="18"/>
          <w:szCs w:val="18"/>
          <w:lang w:eastAsia="pl-PL"/>
        </w:rPr>
        <w:tab/>
        <w:t>- sztuka,</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dla krzaków</w:t>
      </w:r>
      <w:r>
        <w:rPr>
          <w:rFonts w:ascii="Times New Roman" w:eastAsia="Times New Roman" w:hAnsi="Times New Roman" w:cs="Times New Roman"/>
          <w:sz w:val="18"/>
          <w:szCs w:val="18"/>
          <w:lang w:eastAsia="pl-PL"/>
        </w:rPr>
        <w:tab/>
        <w:t>- hektar.</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0"/>
          <w:numId w:val="22"/>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ODBIÓR ROBÓT</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Odbiór robót zanikających i ulegających zakryciu</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robót zanikających i ulegających zakryciu podlega sprawdzenie dołów po wykarczowanych pniach, przed ich zasypaniem.</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0"/>
          <w:numId w:val="22"/>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PODSTAWA PŁATNOŚCI</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D00.00.00 „Wymagania ogólne” pkt 9.</w:t>
      </w:r>
    </w:p>
    <w:p w:rsidR="00466792" w:rsidRDefault="00466792" w:rsidP="00466792">
      <w:pPr>
        <w:keepNext/>
        <w:numPr>
          <w:ilvl w:val="1"/>
          <w:numId w:val="22"/>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jednostki obmiarowej</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Płatność należy przyjmować na podstawie jednostek obmiarowych według pkt 7.</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robót obejmuje:</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wycięcie i wykarczowanie drzew i krzaków,</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wywiezienie pni, karpiny i gałęzi poza teren budowy lub przerobienie gałęzi na korę drzewną, względnie spalenie na miejscu pozostałości po wykarczowaniu,</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zasypanie dołów,</w:t>
      </w:r>
    </w:p>
    <w:p w:rsidR="00466792" w:rsidRDefault="00466792" w:rsidP="00466792">
      <w:pPr>
        <w:numPr>
          <w:ilvl w:val="0"/>
          <w:numId w:val="4"/>
        </w:numPr>
        <w:tabs>
          <w:tab w:val="left" w:pos="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uporządkowanie miejsca prowadzonych robót.</w:t>
      </w:r>
    </w:p>
    <w:p w:rsidR="00466792" w:rsidRDefault="00466792" w:rsidP="00466792">
      <w:pPr>
        <w:keepNext/>
        <w:numPr>
          <w:ilvl w:val="0"/>
          <w:numId w:val="22"/>
        </w:numPr>
        <w:spacing w:after="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przepisy związane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Nie występują.</w:t>
      </w: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tabs>
          <w:tab w:val="left" w:pos="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tabs>
          <w:tab w:val="left" w:pos="0"/>
          <w:tab w:val="left" w:pos="142"/>
          <w:tab w:val="left" w:pos="284"/>
          <w:tab w:val="left" w:pos="426"/>
        </w:tabs>
        <w:spacing w:after="0" w:line="240" w:lineRule="auto"/>
        <w:jc w:val="both"/>
        <w:rPr>
          <w:rFonts w:ascii="Times New Roman" w:eastAsia="Times New Roman" w:hAnsi="Times New Roman" w:cs="Times New Roman"/>
          <w:sz w:val="20"/>
          <w:szCs w:val="24"/>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466792" w:rsidRDefault="0046679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807752" w:rsidRDefault="0080775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466792" w:rsidRDefault="00466792" w:rsidP="00466792">
      <w:pPr>
        <w:spacing w:after="0" w:line="240" w:lineRule="auto"/>
        <w:jc w:val="both"/>
        <w:rPr>
          <w:rFonts w:ascii="Times New Roman" w:eastAsia="Times New Roman" w:hAnsi="Times New Roman" w:cs="Times New Roman"/>
          <w:sz w:val="24"/>
          <w:szCs w:val="24"/>
          <w:lang w:eastAsia="pl-PL"/>
        </w:rPr>
      </w:pPr>
    </w:p>
    <w:p w:rsidR="00466792" w:rsidRDefault="0046679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466792" w:rsidRDefault="00466792" w:rsidP="00466792">
      <w:pPr>
        <w:tabs>
          <w:tab w:val="right" w:leader="dot" w:pos="-1985"/>
          <w:tab w:val="left" w:pos="426"/>
          <w:tab w:val="right" w:leader="dot" w:pos="8505"/>
        </w:tabs>
        <w:spacing w:after="0" w:line="240" w:lineRule="auto"/>
        <w:jc w:val="both"/>
        <w:rPr>
          <w:rFonts w:ascii="Times New Roman" w:eastAsia="Times New Roman" w:hAnsi="Times New Roman" w:cs="Times New Roman"/>
          <w:sz w:val="24"/>
          <w:szCs w:val="24"/>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bCs/>
          <w:lang w:eastAsia="pl-PL"/>
        </w:rPr>
      </w:pPr>
    </w:p>
    <w:p w:rsidR="00466792" w:rsidRDefault="00466792" w:rsidP="00466792">
      <w:pPr>
        <w:spacing w:after="0" w:line="240" w:lineRule="auto"/>
        <w:jc w:val="both"/>
        <w:rPr>
          <w:rFonts w:ascii="Times New Roman" w:eastAsia="Times New Roman" w:hAnsi="Times New Roman" w:cs="Times New Roman"/>
          <w:bCs/>
          <w:lang w:eastAsia="pl-PL"/>
        </w:rPr>
      </w:pPr>
    </w:p>
    <w:p w:rsidR="00466792" w:rsidRDefault="00466792" w:rsidP="00466792">
      <w:pPr>
        <w:spacing w:after="0" w:line="240" w:lineRule="auto"/>
        <w:jc w:val="center"/>
        <w:rPr>
          <w:rFonts w:ascii="Times New Roman" w:eastAsia="Times New Roman" w:hAnsi="Times New Roman" w:cs="Times New Roman"/>
          <w:bCs/>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Pr="0010512C" w:rsidRDefault="00466792" w:rsidP="00466792">
      <w:pPr>
        <w:spacing w:after="0" w:line="240" w:lineRule="auto"/>
        <w:jc w:val="center"/>
        <w:rPr>
          <w:rFonts w:ascii="Times New Roman" w:eastAsia="Times New Roman" w:hAnsi="Times New Roman" w:cs="Times New Roman"/>
          <w:b/>
          <w:bCs/>
          <w:lang w:eastAsia="pl-PL"/>
        </w:rPr>
      </w:pPr>
      <w:r w:rsidRPr="0010512C">
        <w:rPr>
          <w:rFonts w:ascii="Times New Roman" w:eastAsia="Times New Roman" w:hAnsi="Times New Roman" w:cs="Times New Roman"/>
          <w:b/>
          <w:bCs/>
          <w:lang w:eastAsia="pl-PL"/>
        </w:rPr>
        <w:t>D - 02.03.01</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(CPV 45111200-0)</w:t>
      </w:r>
    </w:p>
    <w:p w:rsidR="00466792" w:rsidRDefault="00466792" w:rsidP="00466792">
      <w:pPr>
        <w:spacing w:after="0" w:line="240" w:lineRule="auto"/>
        <w:jc w:val="center"/>
        <w:rPr>
          <w:rFonts w:ascii="Times New Roman" w:eastAsia="Times New Roman" w:hAnsi="Times New Roman" w:cs="Times New Roman"/>
          <w:bCs/>
          <w:lang w:eastAsia="pl-PL"/>
        </w:rPr>
      </w:pPr>
      <w:bookmarkStart w:id="33" w:name="_Toc419000119"/>
      <w:bookmarkStart w:id="34" w:name="_Toc418998874"/>
      <w:bookmarkStart w:id="35" w:name="_Toc418998518"/>
      <w:bookmarkStart w:id="36" w:name="_Toc418997108"/>
      <w:bookmarkStart w:id="37" w:name="_Toc418996721"/>
      <w:bookmarkStart w:id="38" w:name="_Toc418996352"/>
      <w:bookmarkStart w:id="39" w:name="_Toc418994945"/>
      <w:bookmarkStart w:id="40" w:name="_Toc407161265"/>
      <w:bookmarkStart w:id="41" w:name="_Toc406295845"/>
      <w:r>
        <w:rPr>
          <w:rFonts w:ascii="Times New Roman" w:eastAsia="Times New Roman" w:hAnsi="Times New Roman" w:cs="Times New Roman"/>
          <w:bCs/>
          <w:lang w:eastAsia="pl-PL"/>
        </w:rPr>
        <w:t>WYKONANIE NASYPÓW</w:t>
      </w:r>
    </w:p>
    <w:p w:rsidR="00466792" w:rsidRDefault="00466792" w:rsidP="00466792">
      <w:pPr>
        <w:spacing w:after="0" w:line="240" w:lineRule="auto"/>
        <w:jc w:val="center"/>
        <w:rPr>
          <w:rFonts w:ascii="Times New Roman" w:eastAsia="Times New Roman" w:hAnsi="Times New Roman" w:cs="Times New Roman"/>
          <w:bCs/>
          <w:lang w:eastAsia="pl-PL"/>
        </w:rPr>
      </w:pPr>
    </w:p>
    <w:p w:rsidR="00466792" w:rsidRDefault="00466792" w:rsidP="00466792">
      <w:pPr>
        <w:spacing w:after="0" w:line="240" w:lineRule="auto"/>
        <w:jc w:val="both"/>
        <w:rPr>
          <w:rFonts w:ascii="Times New Roman" w:eastAsia="Times New Roman" w:hAnsi="Times New Roman" w:cs="Times New Roman"/>
          <w:lang w:eastAsia="pl-PL"/>
        </w:rPr>
      </w:pPr>
    </w:p>
    <w:p w:rsidR="00466792" w:rsidRDefault="00466792" w:rsidP="00466792">
      <w:pPr>
        <w:spacing w:after="0" w:line="240" w:lineRule="auto"/>
        <w:jc w:val="both"/>
        <w:rPr>
          <w:rFonts w:ascii="Times New Roman" w:eastAsia="Times New Roman" w:hAnsi="Times New Roman" w:cs="Times New Roman"/>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bookmarkEnd w:id="33"/>
    <w:bookmarkEnd w:id="34"/>
    <w:bookmarkEnd w:id="35"/>
    <w:bookmarkEnd w:id="36"/>
    <w:bookmarkEnd w:id="37"/>
    <w:bookmarkEnd w:id="38"/>
    <w:bookmarkEnd w:id="39"/>
    <w:bookmarkEnd w:id="40"/>
    <w:bookmarkEnd w:id="41"/>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42" w:name="_Toc407161266"/>
      <w:r>
        <w:rPr>
          <w:rFonts w:ascii="Times New Roman" w:eastAsia="Times New Roman" w:hAnsi="Times New Roman" w:cs="Times New Roman"/>
          <w:sz w:val="18"/>
          <w:szCs w:val="18"/>
          <w:lang w:eastAsia="pl-PL"/>
        </w:rPr>
        <w:lastRenderedPageBreak/>
        <w:t>1.1. Przedmiot SST</w:t>
      </w:r>
      <w:bookmarkEnd w:id="42"/>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dotyczące wykonania i odbioru nasypów.</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43" w:name="_Toc407161267"/>
      <w:r>
        <w:rPr>
          <w:rFonts w:ascii="Times New Roman" w:eastAsia="Times New Roman" w:hAnsi="Times New Roman" w:cs="Times New Roman"/>
          <w:sz w:val="18"/>
          <w:szCs w:val="18"/>
          <w:lang w:eastAsia="pl-PL"/>
        </w:rPr>
        <w:t>1.2. Zakres stosowania SST</w:t>
      </w:r>
      <w:bookmarkEnd w:id="43"/>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szczegółówa specyfikacja techniczna (SST) stanowi obowiązującą podstawę stosowaneą jako dokument przetargowy i kontraktowy przy zlecaniu i realizacji robót na zadaniu </w:t>
      </w:r>
    </w:p>
    <w:p w:rsidR="0010512C" w:rsidRDefault="0010512C" w:rsidP="00466792">
      <w:pPr>
        <w:spacing w:after="0" w:line="240" w:lineRule="auto"/>
        <w:jc w:val="both"/>
        <w:rPr>
          <w:rFonts w:ascii="Times New Roman" w:eastAsia="Times New Roman" w:hAnsi="Times New Roman" w:cs="Times New Roman"/>
          <w:sz w:val="18"/>
          <w:szCs w:val="18"/>
          <w:lang w:eastAsia="pl-PL"/>
        </w:rPr>
      </w:pP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Default="0010512C" w:rsidP="0010512C">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GMINA SKRWILNO</w:t>
      </w:r>
    </w:p>
    <w:p w:rsidR="00466792" w:rsidRDefault="00466792" w:rsidP="00466792">
      <w:pPr>
        <w:keepNext/>
        <w:spacing w:before="240" w:after="60" w:line="240" w:lineRule="auto"/>
        <w:ind w:left="-851"/>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 xml:space="preserve">        </w:t>
      </w:r>
      <w:bookmarkStart w:id="44" w:name="_Toc407161268"/>
      <w:r>
        <w:rPr>
          <w:rFonts w:ascii="Times New Roman" w:eastAsia="Times New Roman" w:hAnsi="Times New Roman" w:cs="Times New Roman"/>
          <w:bCs/>
          <w:kern w:val="32"/>
          <w:sz w:val="18"/>
          <w:szCs w:val="18"/>
          <w:lang w:eastAsia="pl-PL"/>
        </w:rPr>
        <w:t xml:space="preserve">      1.3. Zakres robót objętych SST</w:t>
      </w:r>
      <w:bookmarkEnd w:id="44"/>
    </w:p>
    <w:p w:rsidR="00466792" w:rsidRDefault="00466792" w:rsidP="00466792">
      <w:pPr>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Ustalenia zawarte w niniejszej specyfikacji dotyczą zasad prowadzenia robót ziemnych w czasie budowy  drogi i obejmują wykonanie nasypów:</w:t>
      </w:r>
    </w:p>
    <w:p w:rsidR="00466792" w:rsidRDefault="0010512C" w:rsidP="0010512C">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Pr="003C2F66">
        <w:rPr>
          <w:rFonts w:ascii="Times New Roman" w:eastAsia="Times New Roman" w:hAnsi="Times New Roman" w:cs="Times New Roman"/>
          <w:sz w:val="18"/>
          <w:szCs w:val="18"/>
          <w:lang w:eastAsia="pl-PL"/>
        </w:rPr>
        <w:t>ETAP  III   OD KM2+704 DO KM 4+357</w:t>
      </w:r>
    </w:p>
    <w:p w:rsidR="00466792" w:rsidRDefault="00466792"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ziemnych poprzecznych w gruncie kat.III z wbudowan</w:t>
      </w:r>
      <w:r w:rsidR="0010512C">
        <w:rPr>
          <w:rFonts w:ascii="Times New Roman" w:eastAsia="Times New Roman" w:hAnsi="Times New Roman" w:cs="Times New Roman"/>
          <w:sz w:val="18"/>
          <w:szCs w:val="18"/>
          <w:lang w:eastAsia="pl-PL"/>
        </w:rPr>
        <w:t>iem w nasyp i pobocza  -  560.31</w:t>
      </w:r>
      <w:r>
        <w:rPr>
          <w:rFonts w:ascii="Times New Roman" w:eastAsia="Times New Roman" w:hAnsi="Times New Roman" w:cs="Times New Roman"/>
          <w:sz w:val="18"/>
          <w:szCs w:val="18"/>
          <w:lang w:eastAsia="pl-PL"/>
        </w:rPr>
        <w:t>m3</w:t>
      </w:r>
    </w:p>
    <w:p w:rsidR="00466792" w:rsidRDefault="00466792"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formowanie i zagęszczanie nasypów w gr</w:t>
      </w:r>
      <w:r w:rsidR="0010512C">
        <w:rPr>
          <w:rFonts w:ascii="Times New Roman" w:eastAsia="Times New Roman" w:hAnsi="Times New Roman" w:cs="Times New Roman"/>
          <w:sz w:val="18"/>
          <w:szCs w:val="18"/>
          <w:lang w:eastAsia="pl-PL"/>
        </w:rPr>
        <w:t>uncie kat.III  - 2549.80</w:t>
      </w:r>
      <w:r>
        <w:rPr>
          <w:rFonts w:ascii="Times New Roman" w:eastAsia="Times New Roman" w:hAnsi="Times New Roman" w:cs="Times New Roman"/>
          <w:sz w:val="18"/>
          <w:szCs w:val="18"/>
          <w:lang w:eastAsia="pl-PL"/>
        </w:rPr>
        <w:t>m3</w:t>
      </w:r>
    </w:p>
    <w:p w:rsidR="00466792" w:rsidRDefault="00466792"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ziemnych podłużnych w gruncie kat.III z wbudowa</w:t>
      </w:r>
      <w:r w:rsidR="0010512C">
        <w:rPr>
          <w:rFonts w:ascii="Times New Roman" w:eastAsia="Times New Roman" w:hAnsi="Times New Roman" w:cs="Times New Roman"/>
          <w:sz w:val="18"/>
          <w:szCs w:val="18"/>
          <w:lang w:eastAsia="pl-PL"/>
        </w:rPr>
        <w:t>niem w nasyp i pobocza  –</w:t>
      </w:r>
      <w:r w:rsidR="003C4C6C">
        <w:rPr>
          <w:rFonts w:ascii="Times New Roman" w:eastAsia="Times New Roman" w:hAnsi="Times New Roman" w:cs="Times New Roman"/>
          <w:sz w:val="18"/>
          <w:szCs w:val="18"/>
          <w:lang w:eastAsia="pl-PL"/>
        </w:rPr>
        <w:t>1105.07</w:t>
      </w:r>
      <w:r w:rsidR="0010512C">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m3</w:t>
      </w:r>
    </w:p>
    <w:p w:rsidR="00466792" w:rsidRDefault="00466792"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bookmarkStart w:id="45" w:name="_Toc407161269"/>
      <w:r>
        <w:rPr>
          <w:rFonts w:ascii="Times New Roman" w:eastAsia="Times New Roman" w:hAnsi="Times New Roman" w:cs="Times New Roman"/>
          <w:sz w:val="18"/>
          <w:szCs w:val="18"/>
          <w:lang w:eastAsia="pl-PL"/>
        </w:rPr>
        <w:t xml:space="preserve">wykonanie robót </w:t>
      </w:r>
      <w:r w:rsidR="0010512C">
        <w:rPr>
          <w:rFonts w:ascii="Times New Roman" w:eastAsia="Times New Roman" w:hAnsi="Times New Roman" w:cs="Times New Roman"/>
          <w:sz w:val="18"/>
          <w:szCs w:val="18"/>
          <w:lang w:eastAsia="pl-PL"/>
        </w:rPr>
        <w:t xml:space="preserve">ziemnych  w gruncie kat.III </w:t>
      </w:r>
      <w:r w:rsidR="003C4C6C">
        <w:rPr>
          <w:rFonts w:ascii="Times New Roman" w:eastAsia="Times New Roman" w:hAnsi="Times New Roman" w:cs="Times New Roman"/>
          <w:sz w:val="18"/>
          <w:szCs w:val="18"/>
          <w:lang w:eastAsia="pl-PL"/>
        </w:rPr>
        <w:t xml:space="preserve"> z dokopu z wbudowaniem w nasyp - 884.42</w:t>
      </w:r>
      <w:r w:rsidR="0010512C">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m2</w:t>
      </w:r>
    </w:p>
    <w:p w:rsidR="0010512C" w:rsidRDefault="0010512C" w:rsidP="003C4C6C">
      <w:pPr>
        <w:widowControl w:val="0"/>
        <w:spacing w:after="0" w:line="240" w:lineRule="auto"/>
        <w:ind w:left="720"/>
        <w:jc w:val="both"/>
        <w:rPr>
          <w:rFonts w:ascii="Times New Roman" w:eastAsia="Times New Roman" w:hAnsi="Times New Roman" w:cs="Times New Roman"/>
          <w:sz w:val="18"/>
          <w:szCs w:val="18"/>
          <w:lang w:eastAsia="pl-PL"/>
        </w:rPr>
      </w:pPr>
    </w:p>
    <w:p w:rsidR="0010512C" w:rsidRPr="0010512C" w:rsidRDefault="0010512C" w:rsidP="0010512C">
      <w:pPr>
        <w:pStyle w:val="Akapitzlist"/>
        <w:spacing w:after="0" w:line="240" w:lineRule="auto"/>
        <w:rPr>
          <w:rFonts w:ascii="Times New Roman" w:eastAsia="Times New Roman" w:hAnsi="Times New Roman" w:cs="Times New Roman"/>
          <w:sz w:val="18"/>
          <w:szCs w:val="18"/>
          <w:lang w:eastAsia="pl-PL"/>
        </w:rPr>
      </w:pPr>
      <w:r w:rsidRPr="0010512C">
        <w:rPr>
          <w:rFonts w:ascii="Times New Roman" w:eastAsia="Times New Roman" w:hAnsi="Times New Roman" w:cs="Times New Roman"/>
          <w:sz w:val="18"/>
          <w:szCs w:val="18"/>
          <w:lang w:eastAsia="pl-PL"/>
        </w:rPr>
        <w:t>ETAP  IV  OD KM 4+357 DO KM 5+981</w:t>
      </w:r>
    </w:p>
    <w:p w:rsidR="0010512C" w:rsidRDefault="0010512C"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ziemnych poprzecznych w gruncie kat.III z wbudowaniem w nasyp i pobocza  -</w:t>
      </w:r>
      <w:r w:rsidR="003C4C6C">
        <w:rPr>
          <w:rFonts w:ascii="Times New Roman" w:eastAsia="Times New Roman" w:hAnsi="Times New Roman" w:cs="Times New Roman"/>
          <w:sz w:val="18"/>
          <w:szCs w:val="18"/>
          <w:lang w:eastAsia="pl-PL"/>
        </w:rPr>
        <w:t xml:space="preserve"> 3031.03</w:t>
      </w:r>
      <w:r>
        <w:rPr>
          <w:rFonts w:ascii="Times New Roman" w:eastAsia="Times New Roman" w:hAnsi="Times New Roman" w:cs="Times New Roman"/>
          <w:sz w:val="18"/>
          <w:szCs w:val="18"/>
          <w:lang w:eastAsia="pl-PL"/>
        </w:rPr>
        <w:t>m3</w:t>
      </w:r>
    </w:p>
    <w:p w:rsidR="0010512C" w:rsidRDefault="0010512C"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formowanie i zagęszczanie nasypów w gruncie kat.III  -  </w:t>
      </w:r>
      <w:r w:rsidR="003C4C6C">
        <w:rPr>
          <w:rFonts w:ascii="Times New Roman" w:eastAsia="Times New Roman" w:hAnsi="Times New Roman" w:cs="Times New Roman"/>
          <w:sz w:val="18"/>
          <w:szCs w:val="18"/>
          <w:lang w:eastAsia="pl-PL"/>
        </w:rPr>
        <w:t>3742.67</w:t>
      </w:r>
      <w:r>
        <w:rPr>
          <w:rFonts w:ascii="Times New Roman" w:eastAsia="Times New Roman" w:hAnsi="Times New Roman" w:cs="Times New Roman"/>
          <w:sz w:val="18"/>
          <w:szCs w:val="18"/>
          <w:lang w:eastAsia="pl-PL"/>
        </w:rPr>
        <w:t>m3</w:t>
      </w:r>
    </w:p>
    <w:p w:rsidR="0010512C" w:rsidRDefault="0010512C"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wykonanie robót ziemnych podłużnych w gruncie kat.III z wbudowaniem w nasyp i pobocza  – </w:t>
      </w:r>
      <w:r w:rsidR="003C4C6C">
        <w:rPr>
          <w:rFonts w:ascii="Times New Roman" w:eastAsia="Times New Roman" w:hAnsi="Times New Roman" w:cs="Times New Roman"/>
          <w:sz w:val="18"/>
          <w:szCs w:val="18"/>
          <w:lang w:eastAsia="pl-PL"/>
        </w:rPr>
        <w:t>1293.91</w:t>
      </w:r>
      <w:r>
        <w:rPr>
          <w:rFonts w:ascii="Times New Roman" w:eastAsia="Times New Roman" w:hAnsi="Times New Roman" w:cs="Times New Roman"/>
          <w:sz w:val="18"/>
          <w:szCs w:val="18"/>
          <w:lang w:eastAsia="pl-PL"/>
        </w:rPr>
        <w:t>m3</w:t>
      </w:r>
    </w:p>
    <w:p w:rsidR="0010512C" w:rsidRDefault="0010512C"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podłużnych w gruncie kat.II</w:t>
      </w:r>
      <w:r w:rsidR="003C4C6C">
        <w:rPr>
          <w:rFonts w:ascii="Times New Roman" w:eastAsia="Times New Roman" w:hAnsi="Times New Roman" w:cs="Times New Roman"/>
          <w:sz w:val="18"/>
          <w:szCs w:val="18"/>
          <w:lang w:eastAsia="pl-PL"/>
        </w:rPr>
        <w:t>I   z wbudowaniem w nasyp</w:t>
      </w:r>
      <w:r>
        <w:rPr>
          <w:rFonts w:ascii="Times New Roman" w:eastAsia="Times New Roman" w:hAnsi="Times New Roman" w:cs="Times New Roman"/>
          <w:sz w:val="18"/>
          <w:szCs w:val="18"/>
          <w:lang w:eastAsia="pl-PL"/>
        </w:rPr>
        <w:t xml:space="preserve">  - </w:t>
      </w:r>
      <w:r w:rsidR="003C4C6C">
        <w:rPr>
          <w:rFonts w:ascii="Times New Roman" w:eastAsia="Times New Roman" w:hAnsi="Times New Roman" w:cs="Times New Roman"/>
          <w:sz w:val="18"/>
          <w:szCs w:val="18"/>
          <w:lang w:eastAsia="pl-PL"/>
        </w:rPr>
        <w:t>1604.84</w:t>
      </w:r>
      <w:r>
        <w:rPr>
          <w:rFonts w:ascii="Times New Roman" w:eastAsia="Times New Roman" w:hAnsi="Times New Roman" w:cs="Times New Roman"/>
          <w:sz w:val="18"/>
          <w:szCs w:val="18"/>
          <w:lang w:eastAsia="pl-PL"/>
        </w:rPr>
        <w:t xml:space="preserve">m3 </w:t>
      </w:r>
    </w:p>
    <w:p w:rsidR="0010512C" w:rsidRDefault="0010512C" w:rsidP="00BD37A5">
      <w:pPr>
        <w:widowControl w:val="0"/>
        <w:numPr>
          <w:ilvl w:val="0"/>
          <w:numId w:val="25"/>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wykonanie robót ziemnych  w gruncie kat.III  </w:t>
      </w:r>
      <w:r w:rsidR="003C4C6C">
        <w:rPr>
          <w:rFonts w:ascii="Times New Roman" w:eastAsia="Times New Roman" w:hAnsi="Times New Roman" w:cs="Times New Roman"/>
          <w:sz w:val="18"/>
          <w:szCs w:val="18"/>
          <w:lang w:eastAsia="pl-PL"/>
        </w:rPr>
        <w:t>z wywozem na odkład - 2657.40m3 (rowy)</w:t>
      </w:r>
    </w:p>
    <w:p w:rsidR="0010512C" w:rsidRDefault="0010512C" w:rsidP="0010512C">
      <w:pPr>
        <w:widowControl w:val="0"/>
        <w:spacing w:after="0" w:line="240" w:lineRule="auto"/>
        <w:jc w:val="both"/>
        <w:rPr>
          <w:rFonts w:ascii="Times New Roman" w:eastAsia="Times New Roman" w:hAnsi="Times New Roman" w:cs="Times New Roman"/>
          <w:sz w:val="18"/>
          <w:szCs w:val="18"/>
          <w:lang w:eastAsia="pl-PL"/>
        </w:rPr>
      </w:pPr>
    </w:p>
    <w:p w:rsidR="00466792" w:rsidRDefault="00466792" w:rsidP="00466792">
      <w:pPr>
        <w:widowControl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 uzyskany w trakcie robót jest własnością Inwestora i sposób zagospodarowania należy z nim uzgodnić.</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bookmarkEnd w:id="45"/>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Podstawowe określenia zostały podane w OST D-02.00.01 pkt 1.4.</w:t>
      </w:r>
    </w:p>
    <w:p w:rsidR="00466792" w:rsidRDefault="00466792" w:rsidP="003C2F66">
      <w:pPr>
        <w:keepNext/>
        <w:spacing w:after="0" w:line="240" w:lineRule="auto"/>
        <w:jc w:val="both"/>
        <w:outlineLvl w:val="1"/>
        <w:rPr>
          <w:rFonts w:ascii="Times New Roman" w:eastAsia="Times New Roman" w:hAnsi="Times New Roman" w:cs="Times New Roman"/>
          <w:sz w:val="18"/>
          <w:szCs w:val="18"/>
          <w:lang w:eastAsia="pl-PL"/>
        </w:rPr>
      </w:pPr>
      <w:bookmarkStart w:id="46" w:name="_Toc407161270"/>
      <w:r>
        <w:rPr>
          <w:rFonts w:ascii="Times New Roman" w:eastAsia="Times New Roman" w:hAnsi="Times New Roman" w:cs="Times New Roman"/>
          <w:sz w:val="18"/>
          <w:szCs w:val="18"/>
          <w:lang w:eastAsia="pl-PL"/>
        </w:rPr>
        <w:t>1.5. Ogólne wymagania dotyczące robót</w:t>
      </w:r>
      <w:bookmarkEnd w:id="46"/>
    </w:p>
    <w:p w:rsidR="00466792" w:rsidRDefault="00466792" w:rsidP="003C2F66">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w:t>
      </w:r>
      <w:bookmarkStart w:id="47" w:name="_Toc419000120"/>
      <w:bookmarkStart w:id="48" w:name="_Toc418998875"/>
      <w:bookmarkStart w:id="49" w:name="_Toc418998519"/>
      <w:bookmarkStart w:id="50" w:name="_Toc418997109"/>
      <w:bookmarkStart w:id="51" w:name="_Toc418996722"/>
      <w:bookmarkStart w:id="52" w:name="_Toc418996353"/>
      <w:bookmarkStart w:id="53" w:name="_Toc418994946"/>
      <w:bookmarkStart w:id="54" w:name="_Toc407161271"/>
      <w:bookmarkStart w:id="55" w:name="_Toc406295851"/>
      <w:r>
        <w:rPr>
          <w:rFonts w:ascii="Times New Roman" w:eastAsia="Times New Roman" w:hAnsi="Times New Roman" w:cs="Times New Roman"/>
          <w:sz w:val="18"/>
          <w:szCs w:val="18"/>
          <w:lang w:eastAsia="pl-PL"/>
        </w:rPr>
        <w:t>ót podano w OST D-02.00.01 pkt 2. MATERIAŁY (GRUNTY)</w:t>
      </w:r>
      <w:bookmarkEnd w:id="47"/>
      <w:bookmarkEnd w:id="48"/>
      <w:bookmarkEnd w:id="49"/>
      <w:bookmarkEnd w:id="50"/>
      <w:bookmarkEnd w:id="51"/>
      <w:bookmarkEnd w:id="52"/>
      <w:bookmarkEnd w:id="53"/>
      <w:bookmarkEnd w:id="54"/>
      <w:bookmarkEnd w:id="55"/>
    </w:p>
    <w:p w:rsidR="00466792" w:rsidRDefault="00466792" w:rsidP="003C2F66">
      <w:pPr>
        <w:keepNext/>
        <w:spacing w:after="0" w:line="240" w:lineRule="auto"/>
        <w:jc w:val="both"/>
        <w:outlineLvl w:val="1"/>
        <w:rPr>
          <w:rFonts w:ascii="Times New Roman" w:eastAsia="Times New Roman" w:hAnsi="Times New Roman" w:cs="Times New Roman"/>
          <w:sz w:val="18"/>
          <w:szCs w:val="18"/>
          <w:lang w:eastAsia="pl-PL"/>
        </w:rPr>
      </w:pPr>
      <w:bookmarkStart w:id="56" w:name="_Toc407161272"/>
      <w:bookmarkStart w:id="57" w:name="_Toc406295852"/>
      <w:r>
        <w:rPr>
          <w:rFonts w:ascii="Times New Roman" w:eastAsia="Times New Roman" w:hAnsi="Times New Roman" w:cs="Times New Roman"/>
          <w:sz w:val="18"/>
          <w:szCs w:val="18"/>
          <w:lang w:eastAsia="pl-PL"/>
        </w:rPr>
        <w:t>2.1. Ogólne wymagania dotyczące materiałów</w:t>
      </w:r>
      <w:bookmarkEnd w:id="56"/>
      <w:bookmarkEnd w:id="57"/>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OST D-02.00.01 pkt 2.</w:t>
      </w:r>
    </w:p>
    <w:p w:rsidR="00466792" w:rsidRDefault="00466792" w:rsidP="003C2F66">
      <w:pPr>
        <w:keepNext/>
        <w:spacing w:after="0" w:line="240" w:lineRule="auto"/>
        <w:jc w:val="both"/>
        <w:outlineLvl w:val="1"/>
        <w:rPr>
          <w:rFonts w:ascii="Times New Roman" w:eastAsia="Times New Roman" w:hAnsi="Times New Roman" w:cs="Times New Roman"/>
          <w:sz w:val="18"/>
          <w:szCs w:val="18"/>
          <w:lang w:eastAsia="pl-PL"/>
        </w:rPr>
      </w:pPr>
      <w:bookmarkStart w:id="58" w:name="_Toc407161273"/>
      <w:bookmarkStart w:id="59" w:name="_Toc406295853"/>
      <w:r>
        <w:rPr>
          <w:rFonts w:ascii="Times New Roman" w:eastAsia="Times New Roman" w:hAnsi="Times New Roman" w:cs="Times New Roman"/>
          <w:sz w:val="18"/>
          <w:szCs w:val="18"/>
          <w:lang w:eastAsia="pl-PL"/>
        </w:rPr>
        <w:t xml:space="preserve">2.2. </w:t>
      </w:r>
      <w:bookmarkEnd w:id="58"/>
      <w:bookmarkEnd w:id="59"/>
      <w:r>
        <w:rPr>
          <w:rFonts w:ascii="Times New Roman" w:eastAsia="Times New Roman" w:hAnsi="Times New Roman" w:cs="Times New Roman"/>
          <w:sz w:val="18"/>
          <w:szCs w:val="18"/>
          <w:lang w:eastAsia="pl-PL"/>
        </w:rPr>
        <w:t>Grunty i materiały do nasypów</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i materiały do budowy nasypów podaje tablica 1.</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i materiały dopuszczone do budowy nasypów powinny spełniać wymagania określone w PN-S-02205 [4].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 Przydatność gruntów do wykonywania budowli ziemnych wg PN-S-02205 [4].</w:t>
      </w:r>
    </w:p>
    <w:tbl>
      <w:tblPr>
        <w:tblW w:w="0" w:type="auto"/>
        <w:tblInd w:w="10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1063"/>
        <w:gridCol w:w="1941"/>
        <w:gridCol w:w="2252"/>
        <w:gridCol w:w="2252"/>
      </w:tblGrid>
      <w:tr w:rsidR="00466792" w:rsidTr="00466792">
        <w:tc>
          <w:tcPr>
            <w:tcW w:w="1063"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Przeznaczenie</w:t>
            </w:r>
          </w:p>
        </w:tc>
        <w:tc>
          <w:tcPr>
            <w:tcW w:w="1941"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Przydatne</w:t>
            </w:r>
          </w:p>
        </w:tc>
        <w:tc>
          <w:tcPr>
            <w:tcW w:w="2252"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Przydatne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 zastrzeżeniami</w:t>
            </w:r>
          </w:p>
        </w:tc>
        <w:tc>
          <w:tcPr>
            <w:tcW w:w="2252"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Treść</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zastrzeżenia</w:t>
            </w:r>
          </w:p>
        </w:tc>
      </w:tr>
      <w:tr w:rsidR="00466792" w:rsidTr="00466792">
        <w:tc>
          <w:tcPr>
            <w:tcW w:w="1063"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dolne warstwy nasypów poniżej strefy przemarzania</w:t>
            </w:r>
          </w:p>
        </w:tc>
        <w:tc>
          <w:tcPr>
            <w:tcW w:w="1941"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Rozdrobnione grunty skaliste twarde oraz grunty kamieniste, zwietrzelinowe, rumosze i otoczaki</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Żwiry i pospółki, również gliniaste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Piaski grubo, średnio i drobnoziarniste, naturalne i łamane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Piaski gliniaste z domieszką frakcji żwirowo-kamienistej (morenowe) o wskaźniku różnoziarnis-tości U</w:t>
            </w:r>
            <w:r>
              <w:rPr>
                <w:rFonts w:ascii="Times New Roman" w:eastAsia="Times New Roman" w:hAnsi="Times New Roman" w:cs="Times New Roman"/>
                <w:sz w:val="18"/>
                <w:szCs w:val="18"/>
                <w:lang w:eastAsia="pl-PL"/>
              </w:rPr>
              <w:sym w:font="Symbol" w:char="F0B3"/>
            </w:r>
            <w:r>
              <w:rPr>
                <w:rFonts w:ascii="Times New Roman" w:eastAsia="Times New Roman" w:hAnsi="Times New Roman" w:cs="Times New Roman"/>
                <w:sz w:val="18"/>
                <w:szCs w:val="18"/>
                <w:lang w:eastAsia="pl-PL"/>
              </w:rPr>
              <w:t>15</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 Żużle wielkopiecowe i inne metalurgiczne ze starych zwałów (powyżej 5 lat)</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6. Łupki przywęgłowe </w:t>
            </w:r>
            <w:r>
              <w:rPr>
                <w:rFonts w:ascii="Times New Roman" w:eastAsia="Times New Roman" w:hAnsi="Times New Roman" w:cs="Times New Roman"/>
                <w:sz w:val="18"/>
                <w:szCs w:val="18"/>
                <w:lang w:eastAsia="pl-PL"/>
              </w:rPr>
              <w:lastRenderedPageBreak/>
              <w:t>przepalone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 Wysiewki kamienne o zawartości frakcji iłowej poniżej 2%</w:t>
            </w:r>
          </w:p>
        </w:tc>
        <w:tc>
          <w:tcPr>
            <w:tcW w:w="2252"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 Rozdrobnione grunty skaliste miękkie</w:t>
            </w:r>
          </w:p>
          <w:p w:rsidR="00466792" w:rsidRDefault="00466792" w:rsidP="003C2F66">
            <w:pPr>
              <w:pBdr>
                <w:bottom w:val="single" w:sz="6" w:space="1" w:color="auto"/>
              </w:pBd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Zwietrzeliny i rumosze gliniaste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Piaski pylaste, piaski gliniaste, pyły piaszczyste i pyły</w:t>
            </w:r>
          </w:p>
          <w:p w:rsidR="00466792" w:rsidRDefault="00466792" w:rsidP="003C2F66">
            <w:pPr>
              <w:pBdr>
                <w:top w:val="single" w:sz="6" w:space="1" w:color="auto"/>
                <w:bottom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Piaski próchniczne, z wyjątkiem pylastych piasków próchnicznych</w:t>
            </w:r>
          </w:p>
          <w:p w:rsidR="00466792" w:rsidRDefault="00466792" w:rsidP="003C2F66">
            <w:pPr>
              <w:pBdr>
                <w:bottom w:val="single" w:sz="6" w:space="1" w:color="auto"/>
                <w:between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 Gliny piaszczyste, gliny i gliny pylaste oraz inne o w</w:t>
            </w:r>
            <w:r>
              <w:rPr>
                <w:rFonts w:ascii="Times New Roman" w:eastAsia="Times New Roman" w:hAnsi="Times New Roman" w:cs="Times New Roman"/>
                <w:sz w:val="18"/>
                <w:szCs w:val="18"/>
                <w:vertAlign w:val="subscript"/>
                <w:lang w:eastAsia="pl-PL"/>
              </w:rPr>
              <w:t>L</w:t>
            </w:r>
            <w:r>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sym w:font="Symbol" w:char="F03C"/>
            </w:r>
            <w:r>
              <w:rPr>
                <w:rFonts w:ascii="Times New Roman" w:eastAsia="Times New Roman" w:hAnsi="Times New Roman" w:cs="Times New Roman"/>
                <w:sz w:val="18"/>
                <w:szCs w:val="18"/>
                <w:lang w:eastAsia="pl-PL"/>
              </w:rPr>
              <w:t xml:space="preserve"> 35%</w:t>
            </w:r>
          </w:p>
          <w:p w:rsidR="00466792" w:rsidRDefault="00466792" w:rsidP="003C2F66">
            <w:pPr>
              <w:pBdr>
                <w:bottom w:val="single" w:sz="6" w:space="1" w:color="auto"/>
                <w:between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 Gliny piaszczyste zwięzłe, gliny zwięzłe i gliny pylaste zwięzłe oraz inne grunty o granicy płynności w</w:t>
            </w:r>
            <w:r>
              <w:rPr>
                <w:rFonts w:ascii="Times New Roman" w:eastAsia="Times New Roman" w:hAnsi="Times New Roman" w:cs="Times New Roman"/>
                <w:sz w:val="18"/>
                <w:szCs w:val="18"/>
                <w:vertAlign w:val="subscript"/>
                <w:lang w:eastAsia="pl-PL"/>
              </w:rPr>
              <w:t>L</w:t>
            </w:r>
            <w:r>
              <w:rPr>
                <w:rFonts w:ascii="Times New Roman" w:eastAsia="Times New Roman" w:hAnsi="Times New Roman" w:cs="Times New Roman"/>
                <w:sz w:val="18"/>
                <w:szCs w:val="18"/>
                <w:lang w:eastAsia="pl-PL"/>
              </w:rPr>
              <w:t xml:space="preserve"> od 35 do 60%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 Wysiewki kamienne gliniaste o zawartości frakcji iłowej ponad 2%</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pBdr>
                <w:top w:val="single" w:sz="6" w:space="1" w:color="auto"/>
                <w:bottom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8. Żużle wielkopiecowe i </w:t>
            </w:r>
            <w:r>
              <w:rPr>
                <w:rFonts w:ascii="Times New Roman" w:eastAsia="Times New Roman" w:hAnsi="Times New Roman" w:cs="Times New Roman"/>
                <w:sz w:val="18"/>
                <w:szCs w:val="18"/>
                <w:lang w:eastAsia="pl-PL"/>
              </w:rPr>
              <w:lastRenderedPageBreak/>
              <w:t>inne metalurgiczne z nowego studzenia (do 5 lat)</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 Iłołupki przywęglowe nieprzepalone</w:t>
            </w:r>
          </w:p>
          <w:p w:rsidR="00466792" w:rsidRDefault="00466792" w:rsidP="003C2F66">
            <w:pPr>
              <w:pBdr>
                <w:bottom w:val="single" w:sz="6" w:space="1" w:color="auto"/>
              </w:pBd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 Popioły lotne i mieszaniny popiołowo-żużlowe</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tc>
        <w:tc>
          <w:tcPr>
            <w:tcW w:w="2252"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 gdy pory w gruncie skalistym będą wypełnione gruntem lub materiałem drobnoziarnistym</w:t>
            </w:r>
          </w:p>
          <w:p w:rsidR="00466792" w:rsidRDefault="00466792" w:rsidP="003C2F66">
            <w:pPr>
              <w:pBdr>
                <w:top w:val="single" w:sz="6" w:space="1" w:color="auto"/>
                <w:bottom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gdy będą wbudowane w miejsca suche lub zabezpieczone od wód gruntowych i powierzchniowych</w:t>
            </w:r>
          </w:p>
          <w:p w:rsidR="00466792" w:rsidRDefault="00466792" w:rsidP="003C2F66">
            <w:pPr>
              <w:pBdr>
                <w:bottom w:val="single" w:sz="6" w:space="1" w:color="auto"/>
                <w:between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do nasypów nie wyższych niż 3 m, zabezpieczonych przed zawilgoceniem</w:t>
            </w:r>
          </w:p>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 miejscach suchych lub przejściowo zawilgoconych</w:t>
            </w:r>
          </w:p>
          <w:p w:rsidR="00466792" w:rsidRDefault="00466792" w:rsidP="003C2F66">
            <w:pPr>
              <w:pBdr>
                <w:bottom w:val="single" w:sz="6" w:space="1" w:color="auto"/>
              </w:pBd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do nasypów nie wyższych niż 3 m: zabezpieczonych przed zawilgoceniem lub po ulepszeniu spoiwami</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pBdr>
                <w:top w:val="single" w:sz="6" w:space="1" w:color="auto"/>
                <w:bottom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gdy zwierciadło wody gruntowej znajduje się na głębokości większej od kapilarności biernej gruntu podłoża</w:t>
            </w:r>
          </w:p>
          <w:p w:rsidR="00466792" w:rsidRDefault="00466792" w:rsidP="003C2F66">
            <w:pPr>
              <w:pBdr>
                <w:bottom w:val="single" w:sz="6" w:space="1" w:color="auto"/>
                <w:between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 o ograniczonej podatności na rozpad - łączne straty masy do 5%</w:t>
            </w:r>
          </w:p>
          <w:p w:rsidR="00466792" w:rsidRDefault="00466792" w:rsidP="003C2F66">
            <w:pPr>
              <w:pBdr>
                <w:bottom w:val="single" w:sz="6" w:space="1" w:color="auto"/>
                <w:between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gdy wolne przestrzenie zostaną wypełnione materiałem drobnoziarnistym</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gdy zalegają w miejscach suchych lub są izolowane od wody</w:t>
            </w:r>
          </w:p>
        </w:tc>
      </w:tr>
      <w:tr w:rsidR="00466792" w:rsidTr="00466792">
        <w:tc>
          <w:tcPr>
            <w:tcW w:w="1063"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górne warstwy na-</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sypów w stre-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fie przemar-</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zania</w:t>
            </w:r>
          </w:p>
        </w:tc>
        <w:tc>
          <w:tcPr>
            <w:tcW w:w="1941"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Żwiry i pospółki</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Piaski grubo i średnio-</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ziarniste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Iłołupki przywęglowe przepalone zawierające mniej niż 15% ziarn mniej-</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szych od 0,075 mm</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Wysiewki kamienne o uziarnieniu odpowiadają-</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cym pospółkom lub żwirom</w:t>
            </w:r>
          </w:p>
        </w:tc>
        <w:tc>
          <w:tcPr>
            <w:tcW w:w="2252"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Żwiry i pospółki gliniaste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Piaski pylaste i gliniaste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Pyły piaszczyste i pyły</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Gliny o granicy płynności mniejszej niż 35%</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 Mieszaniny popiołowo-żużlowe z węgla kamiennego</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6. Wysiewki kamienne gliniaste o zawartości frakcji iłowej </w:t>
            </w:r>
            <w:r>
              <w:rPr>
                <w:rFonts w:ascii="Times New Roman" w:eastAsia="Times New Roman" w:hAnsi="Times New Roman" w:cs="Times New Roman"/>
                <w:sz w:val="18"/>
                <w:szCs w:val="18"/>
                <w:lang w:eastAsia="pl-PL"/>
              </w:rPr>
              <w:sym w:font="Symbol" w:char="F03E"/>
            </w:r>
            <w:r>
              <w:rPr>
                <w:rFonts w:ascii="Times New Roman" w:eastAsia="Times New Roman" w:hAnsi="Times New Roman" w:cs="Times New Roman"/>
                <w:sz w:val="18"/>
                <w:szCs w:val="18"/>
                <w:lang w:eastAsia="pl-PL"/>
              </w:rPr>
              <w:t>2%</w:t>
            </w:r>
          </w:p>
          <w:p w:rsidR="00466792" w:rsidRDefault="00466792" w:rsidP="003C2F66">
            <w:pPr>
              <w:pBdr>
                <w:top w:val="single" w:sz="6" w:space="1" w:color="auto"/>
                <w:bottom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 Żużle wielkopiecowe i inne metalurgiczne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 Piaski drobnoziarniste</w:t>
            </w:r>
          </w:p>
        </w:tc>
        <w:tc>
          <w:tcPr>
            <w:tcW w:w="2252"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pod warunkiem ulepszenia tych gruntów spoiwami, takimi jak: cement, wapno, aktywne popioły itp.</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pBdr>
                <w:bottom w:val="single" w:sz="6" w:space="1" w:color="auto"/>
              </w:pBd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drobnoziarniste i  nierozpado-</w:t>
            </w:r>
          </w:p>
          <w:p w:rsidR="00466792" w:rsidRDefault="00466792" w:rsidP="003C2F66">
            <w:pPr>
              <w:pBdr>
                <w:bottom w:val="single" w:sz="6" w:space="1" w:color="auto"/>
              </w:pBd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we: straty masy do 1%</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 wskaźniku nośności w</w:t>
            </w:r>
            <w:r>
              <w:rPr>
                <w:rFonts w:ascii="Times New Roman" w:eastAsia="Times New Roman" w:hAnsi="Times New Roman" w:cs="Times New Roman"/>
                <w:sz w:val="18"/>
                <w:szCs w:val="18"/>
                <w:vertAlign w:val="subscript"/>
                <w:lang w:eastAsia="pl-PL"/>
              </w:rPr>
              <w:t>noś</w:t>
            </w:r>
            <w:r>
              <w:rPr>
                <w:rFonts w:ascii="Times New Roman" w:eastAsia="Times New Roman" w:hAnsi="Times New Roman" w:cs="Times New Roman"/>
                <w:sz w:val="18"/>
                <w:szCs w:val="18"/>
                <w:lang w:eastAsia="pl-PL"/>
              </w:rPr>
              <w:sym w:font="Symbol" w:char="F0B3"/>
            </w:r>
            <w:r>
              <w:rPr>
                <w:rFonts w:ascii="Times New Roman" w:eastAsia="Times New Roman" w:hAnsi="Times New Roman" w:cs="Times New Roman"/>
                <w:sz w:val="18"/>
                <w:szCs w:val="18"/>
                <w:lang w:eastAsia="pl-PL"/>
              </w:rPr>
              <w:t>10</w:t>
            </w:r>
          </w:p>
        </w:tc>
      </w:tr>
      <w:tr w:rsidR="00466792" w:rsidTr="00466792">
        <w:tc>
          <w:tcPr>
            <w:tcW w:w="1063"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wykopach i miejscach zerowych do głębokości przemarzania</w:t>
            </w:r>
          </w:p>
        </w:tc>
        <w:tc>
          <w:tcPr>
            <w:tcW w:w="1941"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niewysadzinowe</w:t>
            </w:r>
          </w:p>
        </w:tc>
        <w:tc>
          <w:tcPr>
            <w:tcW w:w="2252"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wątpliwe i wysadzinowe</w:t>
            </w:r>
          </w:p>
        </w:tc>
        <w:tc>
          <w:tcPr>
            <w:tcW w:w="2252"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gdy są ulepszane spoiwami (cementem, wapnem, aktywnymi popiołami itp.)</w:t>
            </w:r>
          </w:p>
        </w:tc>
      </w:tr>
    </w:tbl>
    <w:p w:rsidR="00466792" w:rsidRDefault="00466792" w:rsidP="003C2F66">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60" w:name="_Toc419000121"/>
      <w:bookmarkStart w:id="61" w:name="_Toc418998876"/>
      <w:bookmarkStart w:id="62" w:name="_Toc418998520"/>
      <w:bookmarkStart w:id="63" w:name="_Toc418997110"/>
      <w:bookmarkStart w:id="64" w:name="_Toc418996723"/>
      <w:bookmarkStart w:id="65" w:name="_Toc418996354"/>
      <w:bookmarkStart w:id="66" w:name="_Toc418994947"/>
      <w:bookmarkStart w:id="67" w:name="_Toc407161277"/>
      <w:bookmarkStart w:id="68" w:name="_Toc406295857"/>
      <w:r>
        <w:rPr>
          <w:rFonts w:ascii="Times New Roman" w:eastAsia="Times New Roman" w:hAnsi="Times New Roman" w:cs="Times New Roman"/>
          <w:bCs/>
          <w:kern w:val="32"/>
          <w:sz w:val="18"/>
          <w:szCs w:val="18"/>
          <w:lang w:eastAsia="pl-PL"/>
        </w:rPr>
        <w:t>3. sprzęt</w:t>
      </w:r>
      <w:bookmarkEnd w:id="60"/>
      <w:bookmarkEnd w:id="61"/>
      <w:bookmarkEnd w:id="62"/>
      <w:bookmarkEnd w:id="63"/>
      <w:bookmarkEnd w:id="64"/>
      <w:bookmarkEnd w:id="65"/>
      <w:bookmarkEnd w:id="66"/>
      <w:bookmarkEnd w:id="67"/>
      <w:bookmarkEnd w:id="68"/>
    </w:p>
    <w:p w:rsidR="00466792" w:rsidRDefault="00466792" w:rsidP="003C2F66">
      <w:pPr>
        <w:keepNext/>
        <w:spacing w:after="0" w:line="240" w:lineRule="auto"/>
        <w:ind w:left="720"/>
        <w:jc w:val="both"/>
        <w:outlineLvl w:val="1"/>
        <w:rPr>
          <w:rFonts w:ascii="Times New Roman" w:eastAsia="Times New Roman" w:hAnsi="Times New Roman" w:cs="Times New Roman"/>
          <w:sz w:val="18"/>
          <w:szCs w:val="18"/>
          <w:lang w:eastAsia="pl-PL"/>
        </w:rPr>
      </w:pPr>
      <w:bookmarkStart w:id="69" w:name="_Toc407161278"/>
      <w:bookmarkStart w:id="70" w:name="_Toc406295858"/>
      <w:r>
        <w:rPr>
          <w:rFonts w:ascii="Times New Roman" w:eastAsia="Times New Roman" w:hAnsi="Times New Roman" w:cs="Times New Roman"/>
          <w:sz w:val="18"/>
          <w:szCs w:val="18"/>
          <w:lang w:eastAsia="pl-PL"/>
        </w:rPr>
        <w:t>3.1. Ogólne wymagania dotyczące sprzętu</w:t>
      </w:r>
      <w:bookmarkEnd w:id="69"/>
      <w:bookmarkEnd w:id="70"/>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i ustalenia dotyczące sprzętu określono w OST D-02.00.01           pkt 3.</w:t>
      </w:r>
    </w:p>
    <w:p w:rsidR="00466792" w:rsidRDefault="00466792" w:rsidP="003C2F66">
      <w:pPr>
        <w:keepNext/>
        <w:spacing w:after="0" w:line="240" w:lineRule="auto"/>
        <w:ind w:left="720"/>
        <w:jc w:val="both"/>
        <w:outlineLvl w:val="1"/>
        <w:rPr>
          <w:rFonts w:ascii="Times New Roman" w:eastAsia="Times New Roman" w:hAnsi="Times New Roman" w:cs="Times New Roman"/>
          <w:sz w:val="18"/>
          <w:szCs w:val="18"/>
          <w:lang w:eastAsia="pl-PL"/>
        </w:rPr>
      </w:pPr>
      <w:bookmarkStart w:id="71" w:name="_Toc407161279"/>
      <w:bookmarkStart w:id="72" w:name="_Toc406295859"/>
      <w:r>
        <w:rPr>
          <w:rFonts w:ascii="Times New Roman" w:eastAsia="Times New Roman" w:hAnsi="Times New Roman" w:cs="Times New Roman"/>
          <w:sz w:val="18"/>
          <w:szCs w:val="18"/>
          <w:lang w:eastAsia="pl-PL"/>
        </w:rPr>
        <w:t>3.2. Dobór sprzętu zagęszczającego</w:t>
      </w:r>
      <w:bookmarkEnd w:id="71"/>
      <w:bookmarkEnd w:id="72"/>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 tablicy 2 podano, dla różnych rodzajów gruntów, orientacyjne dane przy doborze sprzętu zagęszczającego. Sprzęt do zagęszczania powinien być zatwierdzony przez Inżyniera.</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2. Orientacyjne dane przy doborze sprzętu zagęszczającego wg [8]</w:t>
      </w:r>
    </w:p>
    <w:tbl>
      <w:tblPr>
        <w:tblW w:w="7320" w:type="dxa"/>
        <w:tblInd w:w="1212" w:type="dxa"/>
        <w:tblLayout w:type="fixed"/>
        <w:tblCellMar>
          <w:left w:w="0" w:type="dxa"/>
          <w:right w:w="0" w:type="dxa"/>
        </w:tblCellMar>
        <w:tblLook w:val="04A0"/>
      </w:tblPr>
      <w:tblGrid>
        <w:gridCol w:w="451"/>
        <w:gridCol w:w="1405"/>
        <w:gridCol w:w="899"/>
        <w:gridCol w:w="899"/>
        <w:gridCol w:w="899"/>
        <w:gridCol w:w="899"/>
        <w:gridCol w:w="899"/>
        <w:gridCol w:w="899"/>
        <w:gridCol w:w="70"/>
      </w:tblGrid>
      <w:tr w:rsidR="00466792" w:rsidTr="00466792">
        <w:tc>
          <w:tcPr>
            <w:tcW w:w="454" w:type="dxa"/>
            <w:tcBorders>
              <w:top w:val="single" w:sz="6" w:space="0" w:color="auto"/>
              <w:left w:val="single" w:sz="6" w:space="0" w:color="auto"/>
              <w:bottom w:val="nil"/>
              <w:right w:val="single" w:sz="6" w:space="0" w:color="auto"/>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Dzia-łanie</w:t>
            </w:r>
          </w:p>
        </w:tc>
        <w:tc>
          <w:tcPr>
            <w:tcW w:w="1418" w:type="dxa"/>
            <w:tcBorders>
              <w:top w:val="single" w:sz="6" w:space="0" w:color="auto"/>
              <w:left w:val="nil"/>
              <w:bottom w:val="nil"/>
              <w:right w:val="nil"/>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sprzętu</w:t>
            </w:r>
          </w:p>
        </w:tc>
        <w:tc>
          <w:tcPr>
            <w:tcW w:w="1814" w:type="dxa"/>
            <w:gridSpan w:val="2"/>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niespoiste: piaski żwiry pospółki</w:t>
            </w:r>
          </w:p>
        </w:tc>
        <w:tc>
          <w:tcPr>
            <w:tcW w:w="1814" w:type="dxa"/>
            <w:gridSpan w:val="2"/>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spoiste: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pyły, iły</w:t>
            </w:r>
          </w:p>
        </w:tc>
        <w:tc>
          <w:tcPr>
            <w:tcW w:w="1814" w:type="dxa"/>
            <w:gridSpan w:val="3"/>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gruntowe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z małą zawartością frakcji kamienistej</w:t>
            </w:r>
          </w:p>
        </w:tc>
      </w:tr>
      <w:tr w:rsidR="00466792" w:rsidTr="00466792">
        <w:tc>
          <w:tcPr>
            <w:tcW w:w="454" w:type="dxa"/>
            <w:tcBorders>
              <w:top w:val="nil"/>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sprzę-tu</w:t>
            </w:r>
          </w:p>
        </w:tc>
        <w:tc>
          <w:tcPr>
            <w:tcW w:w="1418" w:type="dxa"/>
            <w:tcBorders>
              <w:top w:val="nil"/>
              <w:left w:val="nil"/>
              <w:bottom w:val="double" w:sz="6" w:space="0" w:color="auto"/>
              <w:right w:val="nil"/>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tc>
        <w:tc>
          <w:tcPr>
            <w:tcW w:w="907"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grubość warstwy </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 cm</w:t>
            </w:r>
          </w:p>
        </w:tc>
        <w:tc>
          <w:tcPr>
            <w:tcW w:w="907"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liczba przejazdów</w:t>
            </w:r>
          </w:p>
        </w:tc>
        <w:tc>
          <w:tcPr>
            <w:tcW w:w="907"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warstwy</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cm</w:t>
            </w:r>
          </w:p>
        </w:tc>
        <w:tc>
          <w:tcPr>
            <w:tcW w:w="907"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liczba przejazdów</w:t>
            </w:r>
          </w:p>
        </w:tc>
        <w:tc>
          <w:tcPr>
            <w:tcW w:w="907"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warstwy</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cm</w:t>
            </w:r>
          </w:p>
        </w:tc>
        <w:tc>
          <w:tcPr>
            <w:tcW w:w="907" w:type="dxa"/>
            <w:gridSpan w:val="2"/>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liczba przejazdów</w:t>
            </w:r>
          </w:p>
        </w:tc>
      </w:tr>
      <w:tr w:rsidR="00466792" w:rsidTr="00466792">
        <w:tc>
          <w:tcPr>
            <w:tcW w:w="454" w:type="dxa"/>
            <w:tcBorders>
              <w:top w:val="nil"/>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sidRPr="005F60E3">
              <w:rPr>
                <w:rFonts w:ascii="Times New Roman" w:eastAsia="Times New Roman" w:hAnsi="Times New Roman" w:cs="Times New Roman"/>
                <w:sz w:val="18"/>
                <w:szCs w:val="18"/>
                <w:lang w:eastAsia="pl-PL"/>
              </w:rPr>
              <w:object w:dxaOrig="22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51pt" o:ole="">
                  <v:imagedata r:id="rId6" o:title=""/>
                </v:shape>
                <o:OLEObject Type="Embed" ProgID="MSWordArt.2" ShapeID="_x0000_i1025" DrawAspect="Content" ObjectID="_1483779008" r:id="rId7">
                  <o:FieldCodes>\s</o:FieldCodes>
                </o:OLEObject>
              </w:object>
            </w:r>
          </w:p>
        </w:tc>
        <w:tc>
          <w:tcPr>
            <w:tcW w:w="1418" w:type="dxa"/>
            <w:tcBorders>
              <w:top w:val="nil"/>
              <w:left w:val="single" w:sz="6" w:space="0" w:color="auto"/>
              <w:bottom w:val="single" w:sz="6" w:space="0" w:color="auto"/>
              <w:right w:val="single" w:sz="6" w:space="0" w:color="auto"/>
            </w:tcBorders>
            <w:hideMark/>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Walce gładkie</w:t>
            </w:r>
          </w:p>
          <w:p w:rsidR="00466792" w:rsidRDefault="00466792" w:rsidP="003C2F66">
            <w:pPr>
              <w:spacing w:after="0" w:line="240" w:lineRule="auto"/>
              <w:ind w:left="142" w:hanging="142"/>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Walce okołkowane</w:t>
            </w:r>
          </w:p>
          <w:p w:rsidR="00466792" w:rsidRDefault="00466792" w:rsidP="003C2F66">
            <w:pPr>
              <w:spacing w:after="0" w:line="240" w:lineRule="auto"/>
              <w:ind w:left="142" w:hanging="142"/>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Walce ogumione (samojezdne            i przyczepne)</w:t>
            </w:r>
          </w:p>
        </w:tc>
        <w:tc>
          <w:tcPr>
            <w:tcW w:w="907" w:type="dxa"/>
            <w:tcBorders>
              <w:top w:val="nil"/>
              <w:left w:val="single" w:sz="6" w:space="0" w:color="auto"/>
              <w:bottom w:val="single" w:sz="6" w:space="0" w:color="auto"/>
              <w:right w:val="single" w:sz="6" w:space="0" w:color="auto"/>
            </w:tcBorders>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10 do 20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 40</w:t>
            </w:r>
          </w:p>
        </w:tc>
        <w:tc>
          <w:tcPr>
            <w:tcW w:w="907" w:type="dxa"/>
            <w:tcBorders>
              <w:top w:val="nil"/>
              <w:left w:val="single" w:sz="6" w:space="0" w:color="auto"/>
              <w:bottom w:val="single" w:sz="6" w:space="0" w:color="auto"/>
              <w:right w:val="single" w:sz="6" w:space="0" w:color="auto"/>
            </w:tcBorders>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4 do 8</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6 do 10</w:t>
            </w:r>
          </w:p>
        </w:tc>
        <w:tc>
          <w:tcPr>
            <w:tcW w:w="907" w:type="dxa"/>
            <w:tcBorders>
              <w:top w:val="nil"/>
              <w:left w:val="single" w:sz="6" w:space="0" w:color="auto"/>
              <w:bottom w:val="single" w:sz="6" w:space="0" w:color="auto"/>
              <w:right w:val="single" w:sz="6" w:space="0" w:color="auto"/>
            </w:tcBorders>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10 do 20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 30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30 do 40</w:t>
            </w:r>
          </w:p>
        </w:tc>
        <w:tc>
          <w:tcPr>
            <w:tcW w:w="907" w:type="dxa"/>
            <w:tcBorders>
              <w:top w:val="nil"/>
              <w:left w:val="single" w:sz="6" w:space="0" w:color="auto"/>
              <w:bottom w:val="single" w:sz="6" w:space="0" w:color="auto"/>
              <w:right w:val="single" w:sz="6" w:space="0" w:color="auto"/>
            </w:tcBorders>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4 do 8</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8 do 12</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6 do 10</w:t>
            </w:r>
          </w:p>
        </w:tc>
        <w:tc>
          <w:tcPr>
            <w:tcW w:w="907" w:type="dxa"/>
            <w:tcBorders>
              <w:top w:val="nil"/>
              <w:left w:val="single" w:sz="6" w:space="0" w:color="auto"/>
              <w:bottom w:val="single" w:sz="6" w:space="0" w:color="auto"/>
              <w:right w:val="single" w:sz="6" w:space="0" w:color="auto"/>
            </w:tcBorders>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10 do 20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 30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30 do 40</w:t>
            </w:r>
          </w:p>
        </w:tc>
        <w:tc>
          <w:tcPr>
            <w:tcW w:w="907" w:type="dxa"/>
            <w:gridSpan w:val="2"/>
            <w:tcBorders>
              <w:top w:val="nil"/>
              <w:left w:val="single" w:sz="6" w:space="0" w:color="auto"/>
              <w:bottom w:val="single" w:sz="6" w:space="0" w:color="auto"/>
              <w:right w:val="single" w:sz="6" w:space="0" w:color="auto"/>
            </w:tcBorders>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4 do 8</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8 do 12</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6 do 10</w:t>
            </w:r>
          </w:p>
        </w:tc>
      </w:tr>
      <w:tr w:rsidR="00466792" w:rsidTr="00466792">
        <w:trPr>
          <w:gridAfter w:val="1"/>
          <w:wAfter w:w="71" w:type="dxa"/>
        </w:trPr>
        <w:tc>
          <w:tcPr>
            <w:tcW w:w="454"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sidRPr="005F60E3">
              <w:rPr>
                <w:rFonts w:ascii="Times New Roman" w:eastAsia="Times New Roman" w:hAnsi="Times New Roman" w:cs="Times New Roman"/>
                <w:sz w:val="18"/>
                <w:szCs w:val="18"/>
                <w:lang w:eastAsia="pl-PL"/>
              </w:rPr>
              <w:object w:dxaOrig="225" w:dyaOrig="1200">
                <v:shape id="_x0000_i1026" type="#_x0000_t75" style="width:11pt;height:60pt" o:ole="">
                  <v:imagedata r:id="rId8" o:title=""/>
                </v:shape>
                <o:OLEObject Type="Embed" ProgID="MSWordArt.2" ShapeID="_x0000_i1026" DrawAspect="Content" ObjectID="_1483779009" r:id="rId9">
                  <o:FieldCodes>\s</o:FieldCodes>
                </o:OLEObject>
              </w:object>
            </w:r>
          </w:p>
        </w:tc>
        <w:tc>
          <w:tcPr>
            <w:tcW w:w="1418"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before="60" w:after="0" w:line="240" w:lineRule="auto"/>
              <w:ind w:left="215" w:hanging="215"/>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Płytki spadające (ubijaki)</w:t>
            </w:r>
          </w:p>
          <w:p w:rsidR="00466792" w:rsidRDefault="00466792" w:rsidP="003C2F66">
            <w:pPr>
              <w:spacing w:after="0" w:line="240" w:lineRule="auto"/>
              <w:ind w:left="213" w:hanging="21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 Szybko uderza</w:t>
            </w:r>
            <w:r>
              <w:rPr>
                <w:rFonts w:ascii="Times New Roman" w:eastAsia="Times New Roman" w:hAnsi="Times New Roman" w:cs="Times New Roman"/>
                <w:sz w:val="18"/>
                <w:szCs w:val="18"/>
                <w:lang w:eastAsia="pl-PL"/>
              </w:rPr>
              <w:softHyphen/>
              <w:t>jące ubijaki</w:t>
            </w:r>
          </w:p>
          <w:p w:rsidR="00466792" w:rsidRDefault="00466792" w:rsidP="003C2F66">
            <w:pPr>
              <w:spacing w:after="0" w:line="240" w:lineRule="auto"/>
              <w:ind w:left="213" w:hanging="21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 Walce wibra</w:t>
            </w:r>
            <w:r>
              <w:rPr>
                <w:rFonts w:ascii="Times New Roman" w:eastAsia="Times New Roman" w:hAnsi="Times New Roman" w:cs="Times New Roman"/>
                <w:sz w:val="18"/>
                <w:szCs w:val="18"/>
                <w:lang w:eastAsia="pl-PL"/>
              </w:rPr>
              <w:softHyphen/>
              <w:t xml:space="preserve">cyjne </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lekkie  (do 5 ton)</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średnie (5</w:t>
            </w:r>
            <w:r>
              <w:rPr>
                <w:rFonts w:ascii="Times New Roman" w:eastAsia="Times New Roman" w:hAnsi="Times New Roman" w:cs="Times New Roman"/>
                <w:sz w:val="18"/>
                <w:szCs w:val="18"/>
                <w:lang w:eastAsia="pl-PL"/>
              </w:rPr>
              <w:sym w:font="Symbol" w:char="F0B8"/>
            </w:r>
            <w:r>
              <w:rPr>
                <w:rFonts w:ascii="Times New Roman" w:eastAsia="Times New Roman" w:hAnsi="Times New Roman" w:cs="Times New Roman"/>
                <w:sz w:val="18"/>
                <w:szCs w:val="18"/>
                <w:lang w:eastAsia="pl-PL"/>
              </w:rPr>
              <w:t xml:space="preserve">8 </w:t>
            </w:r>
            <w:r>
              <w:rPr>
                <w:rFonts w:ascii="Times New Roman" w:eastAsia="Times New Roman" w:hAnsi="Times New Roman" w:cs="Times New Roman"/>
                <w:sz w:val="18"/>
                <w:szCs w:val="18"/>
                <w:lang w:eastAsia="pl-PL"/>
              </w:rPr>
              <w:lastRenderedPageBreak/>
              <w:t>ton)</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ciężkie  (</w:t>
            </w:r>
            <w:r>
              <w:rPr>
                <w:rFonts w:ascii="Times New Roman" w:eastAsia="Times New Roman" w:hAnsi="Times New Roman" w:cs="Times New Roman"/>
                <w:sz w:val="18"/>
                <w:szCs w:val="18"/>
                <w:lang w:eastAsia="pl-PL"/>
              </w:rPr>
              <w:sym w:font="Symbol" w:char="F03E"/>
            </w:r>
            <w:r>
              <w:rPr>
                <w:rFonts w:ascii="Times New Roman" w:eastAsia="Times New Roman" w:hAnsi="Times New Roman" w:cs="Times New Roman"/>
                <w:sz w:val="18"/>
                <w:szCs w:val="18"/>
                <w:lang w:eastAsia="pl-PL"/>
              </w:rPr>
              <w:t xml:space="preserve"> 8 ton)</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 Płyty wibracyjne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lekkie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ciężkie</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tc>
        <w:tc>
          <w:tcPr>
            <w:tcW w:w="907"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do40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30 do50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40 do60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od 50 do80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do40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30 do60</w:t>
            </w:r>
          </w:p>
        </w:tc>
        <w:tc>
          <w:tcPr>
            <w:tcW w:w="907"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 do4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 5</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 5</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 5</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5 do 8</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od 4 do 6</w:t>
            </w:r>
          </w:p>
        </w:tc>
        <w:tc>
          <w:tcPr>
            <w:tcW w:w="907"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50 do70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10 do20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do30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od 30 do40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do30</w:t>
            </w:r>
          </w:p>
        </w:tc>
        <w:tc>
          <w:tcPr>
            <w:tcW w:w="907"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 do 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 do 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do4</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od 6 do8</w:t>
            </w:r>
          </w:p>
        </w:tc>
        <w:tc>
          <w:tcPr>
            <w:tcW w:w="907"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50 do70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do30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do40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od 30 </w:t>
            </w:r>
            <w:r>
              <w:rPr>
                <w:rFonts w:ascii="Times New Roman" w:eastAsia="Times New Roman" w:hAnsi="Times New Roman" w:cs="Times New Roman"/>
                <w:sz w:val="18"/>
                <w:szCs w:val="18"/>
                <w:lang w:eastAsia="pl-PL"/>
              </w:rPr>
              <w:lastRenderedPageBreak/>
              <w:t>do50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40 do60</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10 do20</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20 do40</w:t>
            </w:r>
          </w:p>
        </w:tc>
        <w:tc>
          <w:tcPr>
            <w:tcW w:w="907" w:type="dxa"/>
            <w:tcBorders>
              <w:top w:val="nil"/>
              <w:left w:val="single" w:sz="6" w:space="0" w:color="auto"/>
              <w:bottom w:val="single" w:sz="6" w:space="0" w:color="auto"/>
              <w:right w:val="single" w:sz="6" w:space="0" w:color="auto"/>
            </w:tcBorders>
            <w:tcMar>
              <w:top w:w="0" w:type="dxa"/>
              <w:left w:w="71" w:type="dxa"/>
              <w:bottom w:w="0" w:type="dxa"/>
              <w:right w:w="71" w:type="dxa"/>
            </w:tcMar>
          </w:tcPr>
          <w:p w:rsidR="00466792" w:rsidRDefault="00466792" w:rsidP="003C2F66">
            <w:pPr>
              <w:spacing w:before="60"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 do 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2 do 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 5</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 5</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3 do 5</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5 do 8</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od 4 do 6</w:t>
            </w:r>
          </w:p>
        </w:tc>
      </w:tr>
    </w:tbl>
    <w:p w:rsidR="00466792" w:rsidRDefault="00466792" w:rsidP="003C2F6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bookmarkStart w:id="73" w:name="_Toc406295860"/>
    </w:p>
    <w:p w:rsidR="00466792" w:rsidRDefault="00466792" w:rsidP="003C2F6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rsidP="003C2F66">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74" w:name="_Toc419000122"/>
      <w:bookmarkStart w:id="75" w:name="_Toc418998877"/>
      <w:bookmarkStart w:id="76" w:name="_Toc418998521"/>
      <w:bookmarkStart w:id="77" w:name="_Toc418997111"/>
      <w:bookmarkStart w:id="78" w:name="_Toc418996724"/>
      <w:bookmarkStart w:id="79" w:name="_Toc418996355"/>
      <w:bookmarkStart w:id="80" w:name="_Toc418994948"/>
      <w:bookmarkStart w:id="81" w:name="_Toc407161280"/>
      <w:r>
        <w:rPr>
          <w:rFonts w:ascii="Times New Roman" w:eastAsia="Times New Roman" w:hAnsi="Times New Roman" w:cs="Times New Roman"/>
          <w:bCs/>
          <w:kern w:val="32"/>
          <w:sz w:val="18"/>
          <w:szCs w:val="18"/>
          <w:lang w:eastAsia="pl-PL"/>
        </w:rPr>
        <w:t>4. transport</w:t>
      </w:r>
      <w:bookmarkEnd w:id="73"/>
      <w:bookmarkEnd w:id="74"/>
      <w:bookmarkEnd w:id="75"/>
      <w:bookmarkEnd w:id="76"/>
      <w:bookmarkEnd w:id="77"/>
      <w:bookmarkEnd w:id="78"/>
      <w:bookmarkEnd w:id="79"/>
      <w:bookmarkEnd w:id="80"/>
      <w:bookmarkEnd w:id="81"/>
    </w:p>
    <w:p w:rsidR="00466792" w:rsidRDefault="00466792" w:rsidP="003C2F66">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OST D-02.00.01 pkt 4.</w:t>
      </w:r>
    </w:p>
    <w:p w:rsidR="00466792" w:rsidRDefault="00466792" w:rsidP="003C2F66">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82" w:name="_Toc419000123"/>
      <w:bookmarkStart w:id="83" w:name="_Toc418998878"/>
      <w:bookmarkStart w:id="84" w:name="_Toc418998522"/>
      <w:bookmarkStart w:id="85" w:name="_Toc418997112"/>
      <w:bookmarkStart w:id="86" w:name="_Toc418996725"/>
      <w:bookmarkStart w:id="87" w:name="_Toc418996356"/>
      <w:bookmarkStart w:id="88" w:name="_Toc418994949"/>
      <w:bookmarkStart w:id="89" w:name="_Toc407161281"/>
      <w:bookmarkStart w:id="90" w:name="_Toc406295861"/>
      <w:r>
        <w:rPr>
          <w:rFonts w:ascii="Times New Roman" w:eastAsia="Times New Roman" w:hAnsi="Times New Roman" w:cs="Times New Roman"/>
          <w:bCs/>
          <w:kern w:val="32"/>
          <w:sz w:val="18"/>
          <w:szCs w:val="18"/>
          <w:lang w:eastAsia="pl-PL"/>
        </w:rPr>
        <w:t>5. wykonanie robót</w:t>
      </w:r>
      <w:bookmarkEnd w:id="82"/>
      <w:bookmarkEnd w:id="83"/>
      <w:bookmarkEnd w:id="84"/>
      <w:bookmarkEnd w:id="85"/>
      <w:bookmarkEnd w:id="86"/>
      <w:bookmarkEnd w:id="87"/>
      <w:bookmarkEnd w:id="88"/>
      <w:bookmarkEnd w:id="89"/>
      <w:bookmarkEnd w:id="90"/>
    </w:p>
    <w:p w:rsidR="00466792" w:rsidRDefault="00466792" w:rsidP="003C2F66">
      <w:pPr>
        <w:keepNext/>
        <w:spacing w:after="0" w:line="240" w:lineRule="auto"/>
        <w:jc w:val="both"/>
        <w:outlineLvl w:val="1"/>
        <w:rPr>
          <w:rFonts w:ascii="Times New Roman" w:eastAsia="Times New Roman" w:hAnsi="Times New Roman" w:cs="Times New Roman"/>
          <w:sz w:val="18"/>
          <w:szCs w:val="18"/>
          <w:lang w:eastAsia="pl-PL"/>
        </w:rPr>
      </w:pPr>
      <w:bookmarkStart w:id="91" w:name="_Toc407161282"/>
      <w:bookmarkStart w:id="92" w:name="_Toc406295862"/>
      <w:r>
        <w:rPr>
          <w:rFonts w:ascii="Times New Roman" w:eastAsia="Times New Roman" w:hAnsi="Times New Roman" w:cs="Times New Roman"/>
          <w:sz w:val="18"/>
          <w:szCs w:val="18"/>
          <w:lang w:eastAsia="pl-PL"/>
        </w:rPr>
        <w:t>5.1. Ogólne zasady wykonania robót</w:t>
      </w:r>
      <w:bookmarkEnd w:id="91"/>
      <w:bookmarkEnd w:id="92"/>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OST D-02.00.01 pkt 5.</w:t>
      </w:r>
    </w:p>
    <w:p w:rsidR="00466792" w:rsidRDefault="00466792" w:rsidP="003C2F66">
      <w:pPr>
        <w:keepNext/>
        <w:spacing w:after="0" w:line="240" w:lineRule="auto"/>
        <w:jc w:val="both"/>
        <w:outlineLvl w:val="1"/>
        <w:rPr>
          <w:rFonts w:ascii="Times New Roman" w:eastAsia="Times New Roman" w:hAnsi="Times New Roman" w:cs="Times New Roman"/>
          <w:sz w:val="18"/>
          <w:szCs w:val="18"/>
          <w:lang w:eastAsia="pl-PL"/>
        </w:rPr>
      </w:pPr>
      <w:bookmarkStart w:id="93" w:name="_Toc407161283"/>
      <w:bookmarkStart w:id="94" w:name="_Toc406295863"/>
      <w:r>
        <w:rPr>
          <w:rFonts w:ascii="Times New Roman" w:eastAsia="Times New Roman" w:hAnsi="Times New Roman" w:cs="Times New Roman"/>
          <w:sz w:val="18"/>
          <w:szCs w:val="18"/>
          <w:lang w:eastAsia="pl-PL"/>
        </w:rPr>
        <w:t>5.2. Ukop i dokop</w:t>
      </w:r>
      <w:bookmarkEnd w:id="93"/>
      <w:bookmarkEnd w:id="94"/>
    </w:p>
    <w:p w:rsidR="00466792" w:rsidRDefault="00466792" w:rsidP="003C2F66">
      <w:pPr>
        <w:keepNext/>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5.2.1. Miejsce poboru  gruntu</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Miejsce pozyskania gruntu wskazane jest w dokumentacji projektowej.  Jeżeli miejsce to zostało wybrane przez Wykonawcę, musi być ono zaakceptowane przez Inżyniera.</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5.2.2. Zasady prowadzenia robót </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Pozyskiwanie gruntu  może rozpocząć się dopiero po pobraniu próbek i zbadaniu przydatności zalegającego gruntu do budowy nasypów oraz po wydaniu zgody na piśmie przez Inżyniera. Głębokość na jaką należy ocenić przydatność gruntu powinna być dostosowana do zakresu prac.</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Odspojone przez Wykonawcę grunty nieprzydatne powinny być wbudowane  zgodnie ze wskazaniami Inżyniera. Roboty te będą włączone do obmiaru robót i opłacone przez Zamawiającego tylko wówczas, gdy odspojenie gruntów nieprzydatnych było konieczne i zostało potwierdzone przez Inżyniera.</w:t>
      </w:r>
    </w:p>
    <w:p w:rsidR="00466792" w:rsidRDefault="00466792" w:rsidP="003C2F66">
      <w:pPr>
        <w:keepNext/>
        <w:spacing w:after="0" w:line="240" w:lineRule="auto"/>
        <w:jc w:val="both"/>
        <w:outlineLvl w:val="1"/>
        <w:rPr>
          <w:rFonts w:ascii="Times New Roman" w:eastAsia="Times New Roman" w:hAnsi="Times New Roman" w:cs="Times New Roman"/>
          <w:sz w:val="18"/>
          <w:szCs w:val="18"/>
          <w:lang w:eastAsia="pl-PL"/>
        </w:rPr>
      </w:pPr>
      <w:bookmarkStart w:id="95" w:name="_Toc407161284"/>
      <w:bookmarkStart w:id="96" w:name="_Toc406295864"/>
      <w:r>
        <w:rPr>
          <w:rFonts w:ascii="Times New Roman" w:eastAsia="Times New Roman" w:hAnsi="Times New Roman" w:cs="Times New Roman"/>
          <w:sz w:val="18"/>
          <w:szCs w:val="18"/>
          <w:lang w:eastAsia="pl-PL"/>
        </w:rPr>
        <w:t>5.3. Wykonanie nasypów</w:t>
      </w:r>
      <w:bookmarkEnd w:id="95"/>
      <w:bookmarkEnd w:id="96"/>
    </w:p>
    <w:p w:rsidR="00466792" w:rsidRDefault="00466792" w:rsidP="003C2F66">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 Przygotowanie podłoża w obrębie podstawy nasypu</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budowy nasypu należy w obrębie jego podstawy zakończyć roboty przygotowawcze, określone w OST D-01.00.00 „Roboty przygotowawcze”.</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5.3.1.1. Wycięcie stopni w zboczu</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Jeżeli pochylenie poprzeczne terenu w stosunku do osi nasypu jest większe niż 1:5 należy, dla zabezpieczenia przed zsuwaniem się nasypu, wykonać w zboczu stopnie o spadku górnej powierzchni, wynoszącym około 4%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1% i szerokości od 1,0 do 2,5 metra.</w:t>
      </w:r>
    </w:p>
    <w:p w:rsidR="00466792" w:rsidRDefault="00466792" w:rsidP="003C2F66">
      <w:pPr>
        <w:keepNext/>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5.3.1.2. Zagęszczenie gruntów w podłożu nasypów</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powinien skontrolować wskaźnik zagęszczenia gruntów rodzimych, zalegających w górnej strefie podłoża nasypu, do głębokości 0,5 metra od powierzchni terenu. Jeżeli wartość wskaźnika zagęszczenia jest mniejsza niż określona w tablicy 3, Wykonawca powinien dogęścić podłoże tak, aby powyższe wymaganie zostało spełnione.</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wartości wskaźnika zagęszczenia określone w tablicy 3 nie mogą być osiągnięte przez bezpośrednie zagęszczanie podłoża, to należy podjąć środki w celu ulepszenia gruntu podłoża, umożliwiające uzyskanie wymaganych wartości wskaźnika zagęszczenia.</w:t>
      </w:r>
    </w:p>
    <w:p w:rsidR="00466792" w:rsidRDefault="00466792" w:rsidP="003C2F66">
      <w:pPr>
        <w:spacing w:before="120" w:after="120" w:line="240" w:lineRule="auto"/>
        <w:ind w:left="992" w:hanging="992"/>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3. Minimalne wartości wskaźnika zagęszczenia dla podłoża nasypów do głębokości 0,5 m od powierzchni terenu</w:t>
      </w:r>
    </w:p>
    <w:tbl>
      <w:tblPr>
        <w:tblW w:w="0" w:type="auto"/>
        <w:tblInd w:w="492" w:type="dxa"/>
        <w:tblLayout w:type="fixed"/>
        <w:tblCellMar>
          <w:left w:w="70" w:type="dxa"/>
          <w:right w:w="70" w:type="dxa"/>
        </w:tblCellMar>
        <w:tblLook w:val="04A0"/>
      </w:tblPr>
      <w:tblGrid>
        <w:gridCol w:w="1346"/>
        <w:gridCol w:w="2126"/>
        <w:gridCol w:w="2018"/>
        <w:gridCol w:w="2020"/>
      </w:tblGrid>
      <w:tr w:rsidR="00466792" w:rsidTr="00466792">
        <w:tc>
          <w:tcPr>
            <w:tcW w:w="1346" w:type="dxa"/>
            <w:tcBorders>
              <w:top w:val="single" w:sz="6" w:space="0" w:color="auto"/>
              <w:left w:val="single" w:sz="6" w:space="0" w:color="auto"/>
              <w:bottom w:val="nil"/>
              <w:right w:val="nil"/>
            </w:tcBorders>
          </w:tcPr>
          <w:p w:rsidR="00466792" w:rsidRDefault="00466792" w:rsidP="003C2F66">
            <w:pPr>
              <w:spacing w:after="0" w:line="240" w:lineRule="auto"/>
              <w:jc w:val="both"/>
              <w:rPr>
                <w:rFonts w:ascii="Times New Roman" w:eastAsia="Times New Roman" w:hAnsi="Times New Roman" w:cs="Times New Roman"/>
                <w:sz w:val="18"/>
                <w:szCs w:val="18"/>
                <w:lang w:eastAsia="pl-PL"/>
              </w:rPr>
            </w:pPr>
          </w:p>
        </w:tc>
        <w:tc>
          <w:tcPr>
            <w:tcW w:w="6164" w:type="dxa"/>
            <w:gridSpan w:val="3"/>
            <w:tcBorders>
              <w:top w:val="single" w:sz="6" w:space="0" w:color="auto"/>
              <w:left w:val="single" w:sz="6" w:space="0" w:color="auto"/>
              <w:bottom w:val="nil"/>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Minimalna wartość I</w:t>
            </w:r>
            <w:r>
              <w:rPr>
                <w:rFonts w:ascii="Times New Roman" w:eastAsia="Times New Roman" w:hAnsi="Times New Roman" w:cs="Times New Roman"/>
                <w:sz w:val="18"/>
                <w:szCs w:val="18"/>
                <w:vertAlign w:val="subscript"/>
                <w:lang w:eastAsia="pl-PL"/>
              </w:rPr>
              <w:t>s</w:t>
            </w:r>
            <w:r>
              <w:rPr>
                <w:rFonts w:ascii="Times New Roman" w:eastAsia="Times New Roman" w:hAnsi="Times New Roman" w:cs="Times New Roman"/>
                <w:sz w:val="18"/>
                <w:szCs w:val="18"/>
                <w:lang w:eastAsia="pl-PL"/>
              </w:rPr>
              <w:t xml:space="preserve"> dla:</w:t>
            </w:r>
          </w:p>
        </w:tc>
      </w:tr>
      <w:tr w:rsidR="00466792" w:rsidTr="00466792">
        <w:tc>
          <w:tcPr>
            <w:tcW w:w="1346" w:type="dxa"/>
            <w:tcBorders>
              <w:top w:val="nil"/>
              <w:left w:val="single" w:sz="6" w:space="0" w:color="auto"/>
              <w:bottom w:val="nil"/>
              <w:right w:val="nil"/>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Nasypy</w:t>
            </w:r>
          </w:p>
        </w:tc>
        <w:tc>
          <w:tcPr>
            <w:tcW w:w="2126" w:type="dxa"/>
            <w:tcBorders>
              <w:top w:val="single" w:sz="6" w:space="0" w:color="auto"/>
              <w:left w:val="single" w:sz="6" w:space="0" w:color="auto"/>
              <w:bottom w:val="nil"/>
              <w:right w:val="nil"/>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autostrad</w:t>
            </w:r>
          </w:p>
        </w:tc>
        <w:tc>
          <w:tcPr>
            <w:tcW w:w="4038" w:type="dxa"/>
            <w:gridSpan w:val="2"/>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innych dróg</w:t>
            </w:r>
          </w:p>
        </w:tc>
      </w:tr>
      <w:tr w:rsidR="00466792" w:rsidTr="00466792">
        <w:tc>
          <w:tcPr>
            <w:tcW w:w="1346" w:type="dxa"/>
            <w:tcBorders>
              <w:top w:val="nil"/>
              <w:left w:val="single" w:sz="6" w:space="0" w:color="auto"/>
              <w:bottom w:val="double" w:sz="6" w:space="0" w:color="auto"/>
              <w:right w:val="nil"/>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 wysokości</w:t>
            </w:r>
          </w:p>
        </w:tc>
        <w:tc>
          <w:tcPr>
            <w:tcW w:w="2126" w:type="dxa"/>
            <w:tcBorders>
              <w:top w:val="nil"/>
              <w:left w:val="single" w:sz="6" w:space="0" w:color="auto"/>
              <w:bottom w:val="double" w:sz="6" w:space="0" w:color="auto"/>
              <w:right w:val="nil"/>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 dróg</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ekspresowych</w:t>
            </w:r>
          </w:p>
        </w:tc>
        <w:tc>
          <w:tcPr>
            <w:tcW w:w="2018"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ruch ciężki</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 bardzo ciężki</w:t>
            </w:r>
          </w:p>
        </w:tc>
        <w:tc>
          <w:tcPr>
            <w:tcW w:w="2020"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ruch mniejszy</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ciężkiego</w:t>
            </w:r>
          </w:p>
        </w:tc>
      </w:tr>
      <w:tr w:rsidR="00466792" w:rsidTr="00466792">
        <w:tc>
          <w:tcPr>
            <w:tcW w:w="1346" w:type="dxa"/>
            <w:tcBorders>
              <w:top w:val="nil"/>
              <w:left w:val="single" w:sz="6" w:space="0" w:color="auto"/>
              <w:bottom w:val="single" w:sz="6" w:space="0" w:color="auto"/>
              <w:right w:val="single" w:sz="6" w:space="0" w:color="auto"/>
            </w:tcBorders>
            <w:hideMark/>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2 metrów</w:t>
            </w:r>
          </w:p>
        </w:tc>
        <w:tc>
          <w:tcPr>
            <w:tcW w:w="2126" w:type="dxa"/>
            <w:tcBorders>
              <w:top w:val="nil"/>
              <w:left w:val="single" w:sz="6" w:space="0" w:color="auto"/>
              <w:bottom w:val="single" w:sz="6" w:space="0" w:color="auto"/>
              <w:right w:val="single" w:sz="6" w:space="0" w:color="auto"/>
            </w:tcBorders>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p>
        </w:tc>
        <w:tc>
          <w:tcPr>
            <w:tcW w:w="2018" w:type="dxa"/>
            <w:tcBorders>
              <w:top w:val="nil"/>
              <w:left w:val="single" w:sz="6" w:space="0" w:color="auto"/>
              <w:bottom w:val="single" w:sz="6" w:space="0" w:color="auto"/>
              <w:right w:val="single" w:sz="6" w:space="0" w:color="auto"/>
            </w:tcBorders>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p>
        </w:tc>
        <w:tc>
          <w:tcPr>
            <w:tcW w:w="2020" w:type="dxa"/>
            <w:tcBorders>
              <w:top w:val="nil"/>
              <w:left w:val="single" w:sz="6" w:space="0" w:color="auto"/>
              <w:bottom w:val="single" w:sz="6" w:space="0" w:color="auto"/>
              <w:right w:val="single" w:sz="6" w:space="0" w:color="auto"/>
            </w:tcBorders>
            <w:hideMark/>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0,95</w:t>
            </w:r>
          </w:p>
        </w:tc>
      </w:tr>
      <w:tr w:rsidR="00466792" w:rsidTr="00466792">
        <w:tc>
          <w:tcPr>
            <w:tcW w:w="1346"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ponad 2 metry</w:t>
            </w:r>
          </w:p>
        </w:tc>
        <w:tc>
          <w:tcPr>
            <w:tcW w:w="2126" w:type="dxa"/>
            <w:tcBorders>
              <w:top w:val="single" w:sz="6" w:space="0" w:color="auto"/>
              <w:left w:val="single" w:sz="6" w:space="0" w:color="auto"/>
              <w:bottom w:val="single" w:sz="6" w:space="0" w:color="auto"/>
              <w:right w:val="single" w:sz="6" w:space="0" w:color="auto"/>
            </w:tcBorders>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p>
        </w:tc>
        <w:tc>
          <w:tcPr>
            <w:tcW w:w="2018" w:type="dxa"/>
            <w:tcBorders>
              <w:top w:val="single" w:sz="6" w:space="0" w:color="auto"/>
              <w:left w:val="single" w:sz="6" w:space="0" w:color="auto"/>
              <w:bottom w:val="single" w:sz="6" w:space="0" w:color="auto"/>
              <w:right w:val="single" w:sz="6" w:space="0" w:color="auto"/>
            </w:tcBorders>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p>
        </w:tc>
        <w:tc>
          <w:tcPr>
            <w:tcW w:w="2020"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0,95</w:t>
            </w:r>
          </w:p>
        </w:tc>
      </w:tr>
    </w:tbl>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5.3.1.3. Spulchnienie gruntów w podłożu nasypów</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Jeżeli nasyp ma być budowany na powierzchni skały lub na innej gładkiej powierzchni, to przed przystąpieniem do budowy nasypu powinna ona być rozdrobniona lub spulchniona na głębokość co najmniej 15 cm, w celu poprawy jej powiązania z podstawą nasypu.</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5.3.2. Wybór gruntów i materiałów do wykonania nasypów</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Wybór gruntów i materiałów do wykonania nasypów powinien być dokonany z uwzględnieniem zasad podanych w punkcie 2.</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5.3.3. Zasady wykonania nasypów</w:t>
      </w:r>
    </w:p>
    <w:p w:rsidR="00466792" w:rsidRDefault="00466792" w:rsidP="003C2F66">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5.3.3.1. Ogólne zasady wykonywania nasypów</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Nasypy powinny być wznoszone przy zachowaniu przekroju poprzecznego i profilu podłużnego, które określono w dokumentacji projektowej, z uwzględnieniem ewentualnych zmian wprowadzonych zawczasu przez Inżyniera.</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celu zapewnienia stateczności nasypu i jego równomiernego osiadania należy przestrzegać następujących zasad:</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Nasypy należy wykonywać metodą warstwową, z gruntów przydatnych do budowy nasypów. Nasypy powinny być wznoszone równomiernie na całej szerokości.</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o różnych właściwościach należy wbudowywać w oddzielnych warstwach, o jednakowej grubości na całej szerokości nasypu. Grunty spoiste należy wbudowywać w dolne, a grunty niespoiste w górne warstwy nasypu.</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Warstwy gruntu przepuszczalnego należy wbudowywać poziomo, a warstwy gruntu mało przepuszczalnego ze spadkiem górnej powierzchni około 4%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 Kiedy nasyp jest budowany w terenie płaskim spadek powinien być obustronny, gdy nasyp jest budowany na zboczu spadek powinien być jednostronny, zgodny z jego pochyleniem. Ukształtowanie powierzchni warstwy powinno uniemożliwiać lokalne gromadzenie się wody.</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w okresie zimowym następuje przerwa w wykonywaniu nasypu, a górna powierzchnia jest wykonana z gruntu spoistego, to jej spadki porzeczne powinny być ukształtowane ku osi nasypu, a woda odprowadzona poza nasyp z zastosowaniem ścieku. Takie ukształtowanie górnej powierzchni gruntu spoistego zapobiega powstaniu potencjalnych powierzchni poślizgu w gruncie tworzącym nasyp.</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Górne warstwy nasypu, o grubości co najmniej 0,50 metra należy wykonać z gruntów niewysadzinowych, o wskaźniku wodoprzepuszczalności „k” nie mniejszym od                    8 m/dobę. Jeżeli Wykonawca nie dysponuje gruntem o takich właściwościach, Inżynier może wyrazić zgodę na ulepszenie górnej warstwy nasypu poprzez stabilizację cementem, wapnem lub popiołami lotnymi. W takim przypadku jest konieczne sprawdzenie warunku nośności i mrozoodporności konstrukcji nawierzchni i wprowadzenie korekty, polegającej na rozbudowaniu podbudowy pomocniczej.</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terenach o wysokim stanie wód gruntowych oraz na terenach zalewowych dolne warstwy nasypu, o grubości co najmniej 0,5 metra powyżej najwyższego poziomu wody, należy wykonać z gruntu przepuszczalnego.</w:t>
      </w:r>
    </w:p>
    <w:p w:rsidR="00466792" w:rsidRDefault="00466792" w:rsidP="00BD37A5">
      <w:pPr>
        <w:widowControl w:val="0"/>
        <w:numPr>
          <w:ilvl w:val="0"/>
          <w:numId w:val="2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 przewieziony w miejsce wbudowania powinien być bezzwłocznie wbudowany w nasyp. Inżynier może dopuścić czasowe składowanie gruntu, pod warunkiem jego zabezpieczenia przed nadmiernym zawilgoceniem.</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5.3.3.2. Wykonanie nasypów nad przepustami</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Nasypy w obrębie przepustów należy wykonywać jednocześnie z obu stron przepustu z jednakowych, dobrze zagęszczonych poziomych warstw gruntu. Dopuszcza się wykonanie przepustów z innych poprzecznych elementów odwodnienia w przekopach (wcinkach) wykonanych w poprzek uformowanego nasypu.  </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5.3.3.3. Wykonywanie nasypów na zboczach</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budowie nasypu na zboczu o pochyłości od 1:5 do 1:2 należy zabezpieczyć nasyp przed zsuwaniem się przez:</w:t>
      </w:r>
    </w:p>
    <w:p w:rsidR="00466792" w:rsidRDefault="00466792" w:rsidP="00BD37A5">
      <w:pPr>
        <w:widowControl w:val="0"/>
        <w:numPr>
          <w:ilvl w:val="0"/>
          <w:numId w:val="27"/>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wycięcie w zboczu stopni wg p. 5.3.1.1,</w:t>
      </w:r>
    </w:p>
    <w:p w:rsidR="00466792" w:rsidRDefault="00466792" w:rsidP="00BD37A5">
      <w:pPr>
        <w:widowControl w:val="0"/>
        <w:numPr>
          <w:ilvl w:val="0"/>
          <w:numId w:val="27"/>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rowu stokowego powyżej nasypu.</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pochyłościach zbocza większych niż 1:2 wskazane jest zabezpieczenie stateczności nasypu przez podparcie go murem oporowym.</w:t>
      </w:r>
    </w:p>
    <w:p w:rsidR="00466792" w:rsidRDefault="00466792" w:rsidP="003C2F66">
      <w:pPr>
        <w:keepNext/>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5.3.3.4. Poszerzenie nasypu</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Przy poszerzeniu istniejącego nasypu należy wykonywać w jego skarpie stopnie o szerokości do 1,0 metra. Spadek górnej powierzchni stopni powinien wynosić 4%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1% w kierunku zgodnym z pochyleniem skarpy.</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Wycięcie stopni obowiązuje zawsze przy wykonywaniu styku dwóch przyległych części nasypu, wykonanych z gruntów o różnych właściwościach lub w różnym czasie.</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5.3.3.5. Wykonywanie nasypów w okresie deszczów</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Wykonywanie nasypów należy przerwać, jeżeli wilgotność gruntu przekracza wartość dopuszczalną, to znaczy jest większa od wilgotności optymalnej o więcej niż 10% jej wartości.</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warstwie gruntu nadmiernie zawilgoconego nie wolno układać następnej warstwy gruntu.</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Osuszenie można przeprowadzić w sposób mechaniczny lub chemiczny, poprzez wymieszanie z wapnem palonym albo hydratyzowanym.</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celu zabezpieczenia nasypu przed nadmiernym zawilgoceniem, poszczególne jego warstwy oraz korona nasypu po zakończeniu robót ziemnych powinny być równe i mieć spadki potrzebne do prawidłowego odwodnienia</w:t>
      </w:r>
    </w:p>
    <w:p w:rsidR="00466792" w:rsidRDefault="00466792" w:rsidP="003C2F6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okresie deszczowym nie należy pozostawiać nie zagęszczonej warstwy do dnia następnego. Jeżeli warstwa gruntu niezagęszczonego uległa przewilgoceniu, a Wykonawca nie jest w stanie osuszyć jej i zagęścić w czasie zaakceptowanym przez Inżyniera, to może on nakazać Wykonawcy usunięcie wadliwej warstwy.</w:t>
      </w:r>
    </w:p>
    <w:p w:rsidR="00466792" w:rsidRDefault="00466792" w:rsidP="003C2F66">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5.3.3.6. Wykonywanie nasypów w okresie mrozów</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Niedopuszczalne jest wykonywanie nasypów w temperaturze przy której nie jest możliwe osiągnięcie w nasypie wymaganego wskaźnika zagęszczenia gruntów.</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Nie dopuszcza się wbudowania w nasyp gruntów zamarzniętych lub gruntów przemieszanych ze śniegiem lub lodem.</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 czasie dużych opadów śniegu wykonywanie nasypów powinno być przerwane. Przed wznowieniem prac należy usunąć śnieg  z powierzchni wznoszonego nasypu.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Jeżeli warstwa niezagęszczonego gruntu zamarzła, to nie należy jej przed rozmarznięciem zagęszczać ani układać na niej następnych warstw.</w:t>
      </w:r>
    </w:p>
    <w:p w:rsidR="00466792" w:rsidRDefault="00466792" w:rsidP="003C2F66">
      <w:pPr>
        <w:keepNext/>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5.3.4. Zagęszczenie gruntu</w:t>
      </w:r>
    </w:p>
    <w:p w:rsidR="00466792" w:rsidRDefault="00466792" w:rsidP="003C2F66">
      <w:pPr>
        <w:spacing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5.3.4.1. Ogólne zasady zagęszczania gruntu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lastRenderedPageBreak/>
        <w:t>Każda warstwa gruntu jak najszybciej po jej rozłożeniu, powinna być zagęszczona z zastosowaniem sprzętu odpowiedniego dla danego rodzaju gruntu oraz występujących warunków.</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Rozłożone warstwy gruntu należy zagęszczać od krawędzi nasypu w kierunku jego osi.</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5.3.4.2. Grubość warstwy</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Grubość warstwy zagęszczonego gruntu oraz liczbę przejść maszyny zagęszczającej zaleca się określić doświadczalnie dla każdego rodzaju gruntu i typu maszyny</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Orientacyjne wartości, dotyczące grubości warstw różnych gruntów oraz liczby przejazdów różnych maszyn do zagęszczania podano w punkcie 3.</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5.3.4.3. Wilgotność gruntu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Wilgotność gruntu w czasie zagęszczania powinna być równa wilgotności optymalnej, z tolerancją od -20% do +10% jej wartości.</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Jeżeli wilgotność naturalna gruntu jest niższa od wilgotności optymalnej o więcej niż 20% jej wartości, to wilgotność gruntu należy zwiększyć przez dodanie wody.</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Jeżeli wilgotność gruntu jest wyższa od wilgotności optymalnej o ponad 10% jej wartości, grunt należy osuszyć w sposób mechaniczny lub chemiczny, ewentualnie wykonać drenaż z warstwy gruntu przepuszczalnego. Sposób osuszenia przewilgoconego gruntu powinien być zaakceptowany przez Inżyniera.</w:t>
      </w:r>
    </w:p>
    <w:p w:rsidR="00466792" w:rsidRDefault="00466792" w:rsidP="003C2F66">
      <w:pPr>
        <w:keepNext/>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5.3.4.4. Wymagania dotyczące zagęszczania</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 zależności od uziarnienia stosowanych materiałów, zagęszczenie warstwy należy określać za pomocą oznaczenia wskaźnika zagęszczenia lub porównania pierwotnego i wtórnego modułu odkształcenia.</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Kontrolę zagęszczenia na podstawie porównania pierwotnego i wtórnego modułu odkształcenia, określonych zgodnie z normą BN-64/8931-02 [6], należy stosować tylko dla gruntów gruboziarnistych, dla których nie jest możliwe określenie wskaźnika zagęszczenia I</w:t>
      </w:r>
      <w:r>
        <w:rPr>
          <w:rFonts w:ascii="Times New Roman" w:eastAsia="Times New Roman" w:hAnsi="Times New Roman" w:cs="Times New Roman"/>
          <w:bCs/>
          <w:sz w:val="18"/>
          <w:szCs w:val="18"/>
          <w:vertAlign w:val="subscript"/>
          <w:lang w:eastAsia="pl-PL"/>
        </w:rPr>
        <w:t>s</w:t>
      </w:r>
      <w:r>
        <w:rPr>
          <w:rFonts w:ascii="Times New Roman" w:eastAsia="Times New Roman" w:hAnsi="Times New Roman" w:cs="Times New Roman"/>
          <w:bCs/>
          <w:sz w:val="18"/>
          <w:szCs w:val="18"/>
          <w:lang w:eastAsia="pl-PL"/>
        </w:rPr>
        <w:t>, według BN-77/8931-12 [7].</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Wskaźnik zagęszczenia gruntów w nasypach, określony według normy BN-77/8931-12 [7], powinien na całej szerokości korpusu spełniać wymagania podane w        tablicy 4.</w:t>
      </w: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after="0" w:line="240" w:lineRule="auto"/>
        <w:jc w:val="both"/>
        <w:rPr>
          <w:rFonts w:ascii="Times New Roman" w:eastAsia="Times New Roman" w:hAnsi="Times New Roman" w:cs="Times New Roman"/>
          <w:sz w:val="18"/>
          <w:szCs w:val="18"/>
          <w:lang w:eastAsia="pl-PL"/>
        </w:rPr>
      </w:pP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Tablica 4. Minimalne wartości wskaźnika zagęszczenia gruntu w nasypach</w:t>
      </w:r>
    </w:p>
    <w:tbl>
      <w:tblPr>
        <w:tblW w:w="0" w:type="auto"/>
        <w:tblInd w:w="984" w:type="dxa"/>
        <w:tblLayout w:type="fixed"/>
        <w:tblCellMar>
          <w:left w:w="70" w:type="dxa"/>
          <w:right w:w="70" w:type="dxa"/>
        </w:tblCellMar>
        <w:tblLook w:val="04A0"/>
      </w:tblPr>
      <w:tblGrid>
        <w:gridCol w:w="3756"/>
        <w:gridCol w:w="1276"/>
        <w:gridCol w:w="1237"/>
        <w:gridCol w:w="1242"/>
      </w:tblGrid>
      <w:tr w:rsidR="00466792" w:rsidTr="00466792">
        <w:tc>
          <w:tcPr>
            <w:tcW w:w="3756" w:type="dxa"/>
            <w:tcBorders>
              <w:top w:val="single" w:sz="6" w:space="0" w:color="auto"/>
              <w:left w:val="single" w:sz="6" w:space="0" w:color="auto"/>
              <w:bottom w:val="nil"/>
              <w:right w:val="nil"/>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tc>
        <w:tc>
          <w:tcPr>
            <w:tcW w:w="3755" w:type="dxa"/>
            <w:gridSpan w:val="3"/>
            <w:tcBorders>
              <w:top w:val="single" w:sz="6" w:space="0" w:color="auto"/>
              <w:left w:val="single" w:sz="6" w:space="0" w:color="auto"/>
              <w:bottom w:val="nil"/>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Minimalna wartość I</w:t>
            </w:r>
            <w:r>
              <w:rPr>
                <w:rFonts w:ascii="Times New Roman" w:eastAsia="Times New Roman" w:hAnsi="Times New Roman" w:cs="Times New Roman"/>
                <w:bCs/>
                <w:sz w:val="18"/>
                <w:szCs w:val="18"/>
                <w:vertAlign w:val="subscript"/>
                <w:lang w:eastAsia="pl-PL"/>
              </w:rPr>
              <w:t>s</w:t>
            </w:r>
            <w:r>
              <w:rPr>
                <w:rFonts w:ascii="Times New Roman" w:eastAsia="Times New Roman" w:hAnsi="Times New Roman" w:cs="Times New Roman"/>
                <w:bCs/>
                <w:sz w:val="18"/>
                <w:szCs w:val="18"/>
                <w:lang w:eastAsia="pl-PL"/>
              </w:rPr>
              <w:t xml:space="preserve"> dla:</w:t>
            </w:r>
          </w:p>
        </w:tc>
      </w:tr>
      <w:tr w:rsidR="00466792" w:rsidTr="00466792">
        <w:tc>
          <w:tcPr>
            <w:tcW w:w="3756" w:type="dxa"/>
            <w:tcBorders>
              <w:top w:val="nil"/>
              <w:left w:val="single" w:sz="6" w:space="0" w:color="auto"/>
              <w:bottom w:val="nil"/>
              <w:right w:val="nil"/>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Strefa</w:t>
            </w:r>
          </w:p>
        </w:tc>
        <w:tc>
          <w:tcPr>
            <w:tcW w:w="1276" w:type="dxa"/>
            <w:tcBorders>
              <w:top w:val="single" w:sz="6" w:space="0" w:color="auto"/>
              <w:left w:val="single" w:sz="6" w:space="0" w:color="auto"/>
              <w:bottom w:val="nil"/>
              <w:right w:val="nil"/>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autostrad</w:t>
            </w:r>
          </w:p>
        </w:tc>
        <w:tc>
          <w:tcPr>
            <w:tcW w:w="2479" w:type="dxa"/>
            <w:gridSpan w:val="2"/>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innych dróg</w:t>
            </w:r>
          </w:p>
        </w:tc>
      </w:tr>
      <w:tr w:rsidR="00466792" w:rsidTr="00466792">
        <w:tc>
          <w:tcPr>
            <w:tcW w:w="3756" w:type="dxa"/>
            <w:tcBorders>
              <w:top w:val="nil"/>
              <w:left w:val="single" w:sz="6" w:space="0" w:color="auto"/>
              <w:bottom w:val="double" w:sz="6" w:space="0" w:color="auto"/>
              <w:right w:val="nil"/>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nasypu</w:t>
            </w:r>
          </w:p>
        </w:tc>
        <w:tc>
          <w:tcPr>
            <w:tcW w:w="1276" w:type="dxa"/>
            <w:tcBorders>
              <w:top w:val="nil"/>
              <w:left w:val="single" w:sz="6" w:space="0" w:color="auto"/>
              <w:bottom w:val="double" w:sz="6" w:space="0" w:color="auto"/>
              <w:right w:val="nil"/>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i dróg</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ekspresowych</w:t>
            </w:r>
          </w:p>
        </w:tc>
        <w:tc>
          <w:tcPr>
            <w:tcW w:w="1237"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ruch ciężki i</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bardzo ciężki</w:t>
            </w:r>
          </w:p>
        </w:tc>
        <w:tc>
          <w:tcPr>
            <w:tcW w:w="1242" w:type="dxa"/>
            <w:tcBorders>
              <w:top w:val="single" w:sz="6" w:space="0" w:color="auto"/>
              <w:left w:val="single" w:sz="6" w:space="0" w:color="auto"/>
              <w:bottom w:val="doub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ruch mniej-</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szy od cięż-</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kiego</w:t>
            </w:r>
          </w:p>
        </w:tc>
      </w:tr>
      <w:tr w:rsidR="00466792" w:rsidTr="00466792">
        <w:tc>
          <w:tcPr>
            <w:tcW w:w="3756" w:type="dxa"/>
            <w:tcBorders>
              <w:top w:val="nil"/>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Górna warstwa o grubości 20 cm</w:t>
            </w:r>
          </w:p>
        </w:tc>
        <w:tc>
          <w:tcPr>
            <w:tcW w:w="1276" w:type="dxa"/>
            <w:tcBorders>
              <w:top w:val="nil"/>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tc>
        <w:tc>
          <w:tcPr>
            <w:tcW w:w="1237" w:type="dxa"/>
            <w:tcBorders>
              <w:top w:val="nil"/>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tc>
        <w:tc>
          <w:tcPr>
            <w:tcW w:w="1242" w:type="dxa"/>
            <w:tcBorders>
              <w:top w:val="nil"/>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1,00</w:t>
            </w:r>
          </w:p>
        </w:tc>
      </w:tr>
      <w:tr w:rsidR="00466792" w:rsidTr="00466792">
        <w:tc>
          <w:tcPr>
            <w:tcW w:w="3756"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Niżej leżące warstwy nasypu do głębokości</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od powierzchni robót ziemnych:</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- 2,0 m (autostrady)</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- 1,2 m (inne drogi)</w:t>
            </w:r>
          </w:p>
        </w:tc>
        <w:tc>
          <w:tcPr>
            <w:tcW w:w="1276"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tc>
        <w:tc>
          <w:tcPr>
            <w:tcW w:w="1237"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tc>
        <w:tc>
          <w:tcPr>
            <w:tcW w:w="1242"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p w:rsidR="00466792" w:rsidRDefault="00466792" w:rsidP="003C2F66">
            <w:pPr>
              <w:spacing w:after="0" w:line="240" w:lineRule="auto"/>
              <w:jc w:val="both"/>
              <w:rPr>
                <w:rFonts w:ascii="Times New Roman" w:eastAsia="Times New Roman" w:hAnsi="Times New Roman" w:cs="Times New Roman"/>
                <w:bCs/>
                <w:sz w:val="18"/>
                <w:szCs w:val="18"/>
                <w:lang w:eastAsia="pl-PL"/>
              </w:rPr>
            </w:pP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0,97</w:t>
            </w:r>
          </w:p>
        </w:tc>
      </w:tr>
      <w:tr w:rsidR="00466792" w:rsidTr="00466792">
        <w:tc>
          <w:tcPr>
            <w:tcW w:w="3756" w:type="dxa"/>
            <w:tcBorders>
              <w:top w:val="single" w:sz="6" w:space="0" w:color="auto"/>
              <w:left w:val="single" w:sz="6" w:space="0" w:color="auto"/>
              <w:bottom w:val="single" w:sz="6" w:space="0" w:color="auto"/>
              <w:right w:val="single" w:sz="6" w:space="0" w:color="auto"/>
            </w:tcBorders>
            <w:hideMark/>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Warstwy nasypu na głębokości od powierz-</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chni robót ziemnych poniżej:</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- 2,0 m (autostrady)</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- 1,2 m (inne drogi)</w:t>
            </w:r>
          </w:p>
        </w:tc>
        <w:tc>
          <w:tcPr>
            <w:tcW w:w="1276"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tc>
        <w:tc>
          <w:tcPr>
            <w:tcW w:w="1237"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tc>
        <w:tc>
          <w:tcPr>
            <w:tcW w:w="1242" w:type="dxa"/>
            <w:tcBorders>
              <w:top w:val="single" w:sz="6" w:space="0" w:color="auto"/>
              <w:left w:val="single" w:sz="6" w:space="0" w:color="auto"/>
              <w:bottom w:val="single" w:sz="6" w:space="0" w:color="auto"/>
              <w:right w:val="single" w:sz="6" w:space="0" w:color="auto"/>
            </w:tcBorders>
          </w:tcPr>
          <w:p w:rsidR="00466792" w:rsidRDefault="00466792" w:rsidP="003C2F66">
            <w:pPr>
              <w:spacing w:after="0" w:line="240" w:lineRule="auto"/>
              <w:jc w:val="both"/>
              <w:rPr>
                <w:rFonts w:ascii="Times New Roman" w:eastAsia="Times New Roman" w:hAnsi="Times New Roman" w:cs="Times New Roman"/>
                <w:bCs/>
                <w:sz w:val="18"/>
                <w:szCs w:val="18"/>
                <w:lang w:eastAsia="pl-PL"/>
              </w:rPr>
            </w:pPr>
          </w:p>
          <w:p w:rsidR="00466792" w:rsidRDefault="00466792" w:rsidP="003C2F66">
            <w:pPr>
              <w:spacing w:after="0" w:line="240" w:lineRule="auto"/>
              <w:jc w:val="both"/>
              <w:rPr>
                <w:rFonts w:ascii="Times New Roman" w:eastAsia="Times New Roman" w:hAnsi="Times New Roman" w:cs="Times New Roman"/>
                <w:bCs/>
                <w:sz w:val="18"/>
                <w:szCs w:val="18"/>
                <w:lang w:eastAsia="pl-PL"/>
              </w:rPr>
            </w:pP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0,95</w:t>
            </w:r>
          </w:p>
        </w:tc>
      </w:tr>
    </w:tbl>
    <w:p w:rsidR="00466792" w:rsidRDefault="00466792" w:rsidP="003C2F66">
      <w:pPr>
        <w:spacing w:after="0" w:line="240" w:lineRule="auto"/>
        <w:jc w:val="both"/>
        <w:rPr>
          <w:rFonts w:ascii="Times New Roman" w:eastAsia="Times New Roman" w:hAnsi="Times New Roman" w:cs="Times New Roman"/>
          <w:bCs/>
          <w:sz w:val="18"/>
          <w:szCs w:val="18"/>
          <w:lang w:eastAsia="pl-PL"/>
        </w:rPr>
      </w:pP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Jeżeli jako kryterium oceny dobrego zagęszczenia gruntu stosuje się porównanie wartości modułów odkształcenia, to wartość stosunku wtórnego do pierwotnego modułu odkształcenia, określonych zgodnie z normą BN-64/8931-02 [6], nie powinna być większa od 2,2.</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97" w:name="_Toc407161285"/>
      <w:bookmarkStart w:id="98" w:name="_Toc406295865"/>
      <w:r>
        <w:rPr>
          <w:rFonts w:ascii="Times New Roman" w:eastAsia="Times New Roman" w:hAnsi="Times New Roman" w:cs="Times New Roman"/>
          <w:bCs/>
          <w:sz w:val="18"/>
          <w:szCs w:val="18"/>
          <w:lang w:eastAsia="pl-PL"/>
        </w:rPr>
        <w:t>5.4. Odkłady</w:t>
      </w:r>
      <w:bookmarkEnd w:id="97"/>
      <w:bookmarkEnd w:id="98"/>
    </w:p>
    <w:p w:rsidR="00466792" w:rsidRDefault="00466792" w:rsidP="003C2F66">
      <w:pPr>
        <w:spacing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5.4.1. Warunki ogólne wykonania odkładów</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Roboty omówione w tym punkcie dotyczą postępowania z gruntami lub innymi materiałami, które zostały pozyskane w czasie wykonywania wykopów, a które nie będą wykorzystane do budowy nasypów oraz innych prac związanych z trasą drogową.</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Grunty lub inne materiały powinny być przewiezione na odkład, jeżeli:</w:t>
      </w:r>
    </w:p>
    <w:p w:rsidR="00466792" w:rsidRDefault="00466792" w:rsidP="00BD37A5">
      <w:pPr>
        <w:widowControl w:val="0"/>
        <w:numPr>
          <w:ilvl w:val="0"/>
          <w:numId w:val="28"/>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stanowią nadmiar objętości w stosunku do objętości gruntów przewidzianych do wbudowania,</w:t>
      </w:r>
    </w:p>
    <w:p w:rsidR="00466792" w:rsidRDefault="00466792" w:rsidP="00BD37A5">
      <w:pPr>
        <w:widowControl w:val="0"/>
        <w:numPr>
          <w:ilvl w:val="0"/>
          <w:numId w:val="28"/>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są nieprzydatne do budowy nasypów oraz wykorzystania w innych pracach, związanych z budową trasy drogowej,</w:t>
      </w:r>
    </w:p>
    <w:p w:rsidR="00466792" w:rsidRDefault="00466792" w:rsidP="00BD37A5">
      <w:pPr>
        <w:widowControl w:val="0"/>
        <w:numPr>
          <w:ilvl w:val="0"/>
          <w:numId w:val="28"/>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ze względu na harmonogram robót nie jest ekonomicznie uzasadnione oczekiwanie na wbudowanie materiałów pozyskiwanych z wykopu.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Wykonawca może przyjąć, że zachodzi jeden z podanych wyżej przypadków tylko wówczas, gdy zostało to jednoznacznie określone w dokumentacji projektowej, harmonogramie robót lub przez Inżyniera.</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lastRenderedPageBreak/>
        <w:t>5.4.2. Lokalizacja odkładu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Jeżeli pozwalają na to właściwości materiałów przeznaczonych do przewiezienia na odkład, materiały te powinny być w razie możliwości wykorzystane do wyrównania terenu, zasypania dołów i sztucznych wyrobisk oraz do ewentualnego poszerzenia nasypów. Roboty te powinny być wykonane zgodnie z dokumentacją projektową i odpowiednimi zasadami, dotyczącymi wbudowania i zagęszczania gruntów oraz wskazówkami Inżyniera.Jeżeli nie przewidziano zagospodarowania nadmiaru objętości w sposób okreslony powyżej, materiały te należy przewieźć na odkład.</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Lokalizacja odkładu powinna być wskazana w dokumentacji projektowej lub przez Inżyniera. Jeżeli miejsce odkładu zostało wybrane przez Wykonawcę, musi być ono zaakceptowane przez Inżyniera. Niezależnie od tego, Wykonawca musi uzyskać zgodę właściciela terenu.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Jeżeli odkłady są zlokalizowane wzdłuż odcinka trasy przebiegającego w wykopie, to:</w:t>
      </w:r>
    </w:p>
    <w:p w:rsidR="00466792" w:rsidRDefault="00466792" w:rsidP="00BD37A5">
      <w:pPr>
        <w:widowControl w:val="0"/>
        <w:numPr>
          <w:ilvl w:val="0"/>
          <w:numId w:val="29"/>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odkłady można wykonać z obu stron wykopu, jeżeli pochylenie poprzeczne terenu jest niewielkie, przy czym odległość podnóża skarpy odkładu od górnej krawędzi wykopu powinna wynosić:</w:t>
      </w:r>
    </w:p>
    <w:p w:rsidR="00466792" w:rsidRDefault="00466792" w:rsidP="003C2F66">
      <w:pPr>
        <w:widowControl w:val="0"/>
        <w:numPr>
          <w:ilvl w:val="0"/>
          <w:numId w:val="4"/>
        </w:numPr>
        <w:adjustRightInd w:val="0"/>
        <w:spacing w:after="0" w:line="240" w:lineRule="auto"/>
        <w:ind w:left="992"/>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nie mniej niż 3 metry w gruntach przepuszczalnych,</w:t>
      </w:r>
    </w:p>
    <w:p w:rsidR="00466792" w:rsidRDefault="00466792" w:rsidP="003C2F66">
      <w:pPr>
        <w:widowControl w:val="0"/>
        <w:numPr>
          <w:ilvl w:val="0"/>
          <w:numId w:val="4"/>
        </w:numPr>
        <w:adjustRightInd w:val="0"/>
        <w:spacing w:after="0" w:line="240" w:lineRule="auto"/>
        <w:ind w:left="992"/>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nie mniej niż 5 metrów w gruntach nieprzepuszczalnych,</w:t>
      </w:r>
    </w:p>
    <w:p w:rsidR="00466792" w:rsidRDefault="00466792" w:rsidP="00BD37A5">
      <w:pPr>
        <w:widowControl w:val="0"/>
        <w:numPr>
          <w:ilvl w:val="0"/>
          <w:numId w:val="30"/>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przy znacznym pochyleniu poprzecznym terenu, jednak mniejszym od 20%, odkład należy wykonać tylko od górnej strony wykopu, dla ochrony od wody stokowej,</w:t>
      </w:r>
    </w:p>
    <w:p w:rsidR="00466792" w:rsidRDefault="00466792" w:rsidP="00BD37A5">
      <w:pPr>
        <w:widowControl w:val="0"/>
        <w:numPr>
          <w:ilvl w:val="0"/>
          <w:numId w:val="30"/>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przy pochyleniu poprzecznym terenu wynoszącym ponad 20%, odkład należy zlokalizować od dolnej strony wykopu,</w:t>
      </w:r>
    </w:p>
    <w:p w:rsidR="00466792" w:rsidRDefault="00466792" w:rsidP="00BD37A5">
      <w:pPr>
        <w:widowControl w:val="0"/>
        <w:numPr>
          <w:ilvl w:val="0"/>
          <w:numId w:val="30"/>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na odcinkach zagrożonych przez zasypywanie drogi śniegiem, odkład należy wykonać od strony najczęściej wiejących wiatrów, w odległości ponad 20 metrów od krawędzi wykopu.</w:t>
      </w:r>
    </w:p>
    <w:p w:rsidR="00466792" w:rsidRDefault="00466792" w:rsidP="003C2F66">
      <w:pPr>
        <w:tabs>
          <w:tab w:val="left" w:pos="0"/>
        </w:tabs>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 ile odkład zostanie wykonany w nie uzgodnionym miejscu lub niezgodnie z wymaganiami, to zostanie on usunięty przez Wykonawcę na jego koszt, według wskazań Inżyniera.</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Konsekwencje finansowe i prawne, wynikające z ewentualnych uszkodzeń środowiska naturalnego wskutek prowadzenia prac w nie uzgodnionym do tego miejscu, obciążają Wykonawcę.</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5.4.3. Zasady wykonania odkładów</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Wykonanie odkładów, a w szczególności ich wysokość, pochylenia, zagęszczenie oraz odwodnienie powinny być zgodne z wymaganiami podanymi w dokumentacji projektowej lub przez Inżyniera. Jeżeli nie określono inaczej, należy przestrzegać ustaleń podanych w normie PN-S-02205 [4] to znaczy odkład powinien być uformowany w pryzmę o wysokości do 1,5 metra, pochyleniu skarp od 1do 1,5 i spadku korony od 2 do 5%.</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Odkłady powinny być tak ukształtowane, aby harmonizowały z otaczającym terenem. Powierzchnie odkładów powinny być obsiane trawą, obsadzone krzewami lub drzewami albo przeznaczone na użytki rolne lub leśne, zgodnie z dokumentacją projektową.</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Odspajanie materiału przewidzianego do przewiezienia na odkład powinno być przerwane, o ile warunki atmosferyczne lub inne przyczyny uniemożliwiają jego wbudowanie zgodnie z wymaganiami sformułowanymi w tym zakresie w dokumentacji projektowej, specyfikacjach lub przez Inżyniera.</w:t>
      </w:r>
    </w:p>
    <w:p w:rsidR="00466792" w:rsidRDefault="00466792" w:rsidP="003C2F66">
      <w:pPr>
        <w:spacing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Przed przewiezieniem gruntu na odkład Wykonawca powinien upewnić się, że spełnione są warunki określone w p. 5.4.1. Jeżeli wskutek pochopnego przewiezienia gruntu na odkład przez Wykonawcę, zajdzie konieczność dowiezienia gruntu do wykonania nasypów z ukopu, to koszt tych czynności w całości obciąża Wykonawcę.</w:t>
      </w:r>
    </w:p>
    <w:p w:rsidR="00466792" w:rsidRDefault="00466792" w:rsidP="003C2F66">
      <w:pPr>
        <w:keepNext/>
        <w:spacing w:before="240" w:after="60" w:line="240" w:lineRule="auto"/>
        <w:jc w:val="both"/>
        <w:outlineLvl w:val="0"/>
        <w:rPr>
          <w:rFonts w:ascii="Times New Roman" w:eastAsia="Times New Roman" w:hAnsi="Times New Roman" w:cs="Times New Roman"/>
          <w:kern w:val="32"/>
          <w:sz w:val="18"/>
          <w:szCs w:val="18"/>
          <w:lang w:eastAsia="pl-PL"/>
        </w:rPr>
      </w:pPr>
      <w:bookmarkStart w:id="99" w:name="_Toc419000124"/>
      <w:bookmarkStart w:id="100" w:name="_Toc418998879"/>
      <w:bookmarkStart w:id="101" w:name="_Toc418998523"/>
      <w:bookmarkStart w:id="102" w:name="_Toc418997113"/>
      <w:bookmarkStart w:id="103" w:name="_Toc418996726"/>
      <w:bookmarkStart w:id="104" w:name="_Toc418996357"/>
      <w:bookmarkStart w:id="105" w:name="_Toc418994950"/>
      <w:bookmarkStart w:id="106" w:name="_Toc407161286"/>
      <w:bookmarkStart w:id="107" w:name="_Toc406295866"/>
      <w:r>
        <w:rPr>
          <w:rFonts w:ascii="Times New Roman" w:eastAsia="Times New Roman" w:hAnsi="Times New Roman" w:cs="Times New Roman"/>
          <w:kern w:val="32"/>
          <w:sz w:val="18"/>
          <w:szCs w:val="18"/>
          <w:lang w:eastAsia="pl-PL"/>
        </w:rPr>
        <w:t>6. kontrola jakości robót</w:t>
      </w:r>
      <w:bookmarkEnd w:id="99"/>
      <w:bookmarkEnd w:id="100"/>
      <w:bookmarkEnd w:id="101"/>
      <w:bookmarkEnd w:id="102"/>
      <w:bookmarkEnd w:id="103"/>
      <w:bookmarkEnd w:id="104"/>
      <w:bookmarkEnd w:id="105"/>
      <w:bookmarkEnd w:id="106"/>
      <w:bookmarkEnd w:id="107"/>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108" w:name="_Toc407161287"/>
      <w:bookmarkStart w:id="109" w:name="_Toc406295867"/>
      <w:r>
        <w:rPr>
          <w:rFonts w:ascii="Times New Roman" w:eastAsia="Times New Roman" w:hAnsi="Times New Roman" w:cs="Times New Roman"/>
          <w:bCs/>
          <w:sz w:val="18"/>
          <w:szCs w:val="18"/>
          <w:lang w:eastAsia="pl-PL"/>
        </w:rPr>
        <w:t>6.1. Ogólne zasady kontroli jakości robót</w:t>
      </w:r>
      <w:bookmarkEnd w:id="108"/>
      <w:bookmarkEnd w:id="109"/>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Ogólne zasady kontroli jakości robót podano w OST D-02.00.01 pkt 6.</w:t>
      </w:r>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110" w:name="_Toc407161289"/>
      <w:bookmarkStart w:id="111" w:name="_Toc406295869"/>
      <w:r>
        <w:rPr>
          <w:rFonts w:ascii="Times New Roman" w:eastAsia="Times New Roman" w:hAnsi="Times New Roman" w:cs="Times New Roman"/>
          <w:bCs/>
          <w:sz w:val="18"/>
          <w:szCs w:val="18"/>
          <w:lang w:eastAsia="pl-PL"/>
        </w:rPr>
        <w:t>6.2. Sprawdzenie jakości wykonania nasypów</w:t>
      </w:r>
      <w:bookmarkEnd w:id="110"/>
      <w:bookmarkEnd w:id="111"/>
    </w:p>
    <w:p w:rsidR="00466792" w:rsidRDefault="00466792" w:rsidP="003C2F66">
      <w:pPr>
        <w:spacing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6.2.1. Rodzaje badań i pomiarów</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Sprawdzenie jakości wykonania nasypów polega na kontrolowaniu zgodności z wymaganiami określonymi w  specyfikacji i w dokumentacji projektowej.</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Szczególną uwagę należy zwrócić na:</w:t>
      </w:r>
    </w:p>
    <w:p w:rsidR="00466792" w:rsidRDefault="00466792" w:rsidP="00BD37A5">
      <w:pPr>
        <w:widowControl w:val="0"/>
        <w:numPr>
          <w:ilvl w:val="0"/>
          <w:numId w:val="31"/>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badania przydatności gruntów do budowy nasypów,</w:t>
      </w:r>
    </w:p>
    <w:p w:rsidR="00466792" w:rsidRDefault="00466792" w:rsidP="00BD37A5">
      <w:pPr>
        <w:widowControl w:val="0"/>
        <w:numPr>
          <w:ilvl w:val="0"/>
          <w:numId w:val="31"/>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badania prawidłowości wykonania poszczególnych warstw nasypu,</w:t>
      </w:r>
    </w:p>
    <w:p w:rsidR="00466792" w:rsidRDefault="00466792" w:rsidP="00BD37A5">
      <w:pPr>
        <w:widowControl w:val="0"/>
        <w:numPr>
          <w:ilvl w:val="0"/>
          <w:numId w:val="31"/>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badania zagęszczenia nasypu,</w:t>
      </w:r>
    </w:p>
    <w:p w:rsidR="00466792" w:rsidRDefault="00466792" w:rsidP="00BD37A5">
      <w:pPr>
        <w:widowControl w:val="0"/>
        <w:numPr>
          <w:ilvl w:val="0"/>
          <w:numId w:val="31"/>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pomiary kształtu nasypu.</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6.2.2. Badania przydatności gruntów do budowy nasypów</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Badania przydatności gruntów do budowy nasypu powinny być przeprowadzone na próbkach pobranych z każdej partii przeznaczonej do wbudowania w korpus ziemny, pochodzącej z nowego źródła, jednak nie rzadziej niż jeden raz na 3000 m</w:t>
      </w:r>
      <w:r>
        <w:rPr>
          <w:rFonts w:ascii="Times New Roman" w:eastAsia="Times New Roman" w:hAnsi="Times New Roman" w:cs="Times New Roman"/>
          <w:bCs/>
          <w:sz w:val="18"/>
          <w:szCs w:val="18"/>
          <w:vertAlign w:val="superscript"/>
          <w:lang w:eastAsia="pl-PL"/>
        </w:rPr>
        <w:t>3</w:t>
      </w:r>
      <w:r>
        <w:rPr>
          <w:rFonts w:ascii="Times New Roman" w:eastAsia="Times New Roman" w:hAnsi="Times New Roman" w:cs="Times New Roman"/>
          <w:bCs/>
          <w:sz w:val="18"/>
          <w:szCs w:val="18"/>
          <w:lang w:eastAsia="pl-PL"/>
        </w:rPr>
        <w:t>. W każdym badaniu należy określić następujące właściwości:</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skład granulometryczny, wg PN-B-04481 [1],</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zawartość części organicznych, wg PN-B-04481 [1],</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wilgotność naturalną, wg PN-B-04481 [1],</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wilgotność optymalną i maksymalną gęstość objętościową szkieletu gruntowego, wg PN-B-04481 [1],</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granicę płynności, wg PN-B-04481 [1],</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kapilarność bierną, wg PN-B-04493 [3],</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wskaźnik piaskowy, wg BN-64/8931-01 [5].</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6.2.3. Badania kontrolne prawidłowości wykonania poszczególnych warstw nasypu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Badania kontrolne prawidłowości wykonania poszczególnych warstw nasypu polegają na sprawdzeniu:</w:t>
      </w:r>
    </w:p>
    <w:p w:rsidR="00466792" w:rsidRDefault="00466792" w:rsidP="00BD37A5">
      <w:pPr>
        <w:widowControl w:val="0"/>
        <w:numPr>
          <w:ilvl w:val="0"/>
          <w:numId w:val="32"/>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prawidłowości rozmieszczenia gruntów o różnych właściwościach w nasypie,</w:t>
      </w:r>
    </w:p>
    <w:p w:rsidR="00466792" w:rsidRDefault="00466792" w:rsidP="00BD37A5">
      <w:pPr>
        <w:widowControl w:val="0"/>
        <w:numPr>
          <w:ilvl w:val="0"/>
          <w:numId w:val="32"/>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lastRenderedPageBreak/>
        <w:t>odwodnienia każdej warstwy,</w:t>
      </w:r>
    </w:p>
    <w:p w:rsidR="00466792" w:rsidRDefault="00466792" w:rsidP="00BD37A5">
      <w:pPr>
        <w:widowControl w:val="0"/>
        <w:numPr>
          <w:ilvl w:val="0"/>
          <w:numId w:val="32"/>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grubości każdej warstwy i jej wilgotności przy zagęszczaniu; badania należy przeprowadzić nie rzadziej niż jeden raz na 500 m</w:t>
      </w:r>
      <w:r>
        <w:rPr>
          <w:rFonts w:ascii="Times New Roman" w:eastAsia="Times New Roman" w:hAnsi="Times New Roman" w:cs="Times New Roman"/>
          <w:bCs/>
          <w:sz w:val="18"/>
          <w:szCs w:val="18"/>
          <w:vertAlign w:val="superscript"/>
          <w:lang w:eastAsia="pl-PL"/>
        </w:rPr>
        <w:t>2</w:t>
      </w:r>
      <w:r>
        <w:rPr>
          <w:rFonts w:ascii="Times New Roman" w:eastAsia="Times New Roman" w:hAnsi="Times New Roman" w:cs="Times New Roman"/>
          <w:bCs/>
          <w:sz w:val="18"/>
          <w:szCs w:val="18"/>
          <w:lang w:eastAsia="pl-PL"/>
        </w:rPr>
        <w:t xml:space="preserve"> warstwy,</w:t>
      </w:r>
    </w:p>
    <w:p w:rsidR="00466792" w:rsidRDefault="00466792" w:rsidP="00BD37A5">
      <w:pPr>
        <w:widowControl w:val="0"/>
        <w:numPr>
          <w:ilvl w:val="0"/>
          <w:numId w:val="32"/>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 xml:space="preserve">nadania spadków warstwom z gruntów spoistych </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6.3.4. Sprawdzenie zagęszczenia nasypu oraz podłoża nasypu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Sprawdzenie zagęszczenia nasypu oraz podłoża nasypu polega na skontrolowaniu zgodności wartości wskaźnika zagęszczenia I</w:t>
      </w:r>
      <w:r>
        <w:rPr>
          <w:rFonts w:ascii="Times New Roman" w:eastAsia="Times New Roman" w:hAnsi="Times New Roman" w:cs="Times New Roman"/>
          <w:bCs/>
          <w:sz w:val="18"/>
          <w:szCs w:val="18"/>
          <w:vertAlign w:val="subscript"/>
          <w:lang w:eastAsia="pl-PL"/>
        </w:rPr>
        <w:t>s</w:t>
      </w:r>
      <w:r>
        <w:rPr>
          <w:rFonts w:ascii="Times New Roman" w:eastAsia="Times New Roman" w:hAnsi="Times New Roman" w:cs="Times New Roman"/>
          <w:bCs/>
          <w:sz w:val="18"/>
          <w:szCs w:val="18"/>
          <w:lang w:eastAsia="pl-PL"/>
        </w:rPr>
        <w:t xml:space="preserve"> lub stosunku modułów odkształcenia . Do bieżącej kontroli zagęszczenia dopuszcza się aparaty izotopowe.</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Oznaczenie wskaźnika zagęszczenia I</w:t>
      </w:r>
      <w:r>
        <w:rPr>
          <w:rFonts w:ascii="Times New Roman" w:eastAsia="Times New Roman" w:hAnsi="Times New Roman" w:cs="Times New Roman"/>
          <w:bCs/>
          <w:sz w:val="18"/>
          <w:szCs w:val="18"/>
          <w:vertAlign w:val="subscript"/>
          <w:lang w:eastAsia="pl-PL"/>
        </w:rPr>
        <w:t>s</w:t>
      </w:r>
      <w:r>
        <w:rPr>
          <w:rFonts w:ascii="Times New Roman" w:eastAsia="Times New Roman" w:hAnsi="Times New Roman" w:cs="Times New Roman"/>
          <w:bCs/>
          <w:sz w:val="18"/>
          <w:szCs w:val="18"/>
          <w:lang w:eastAsia="pl-PL"/>
        </w:rPr>
        <w:t xml:space="preserve"> powinno być przeprowadzone według normy BN-77/8931-12 [7], oznaczenie modułów odkształcenia według normy BN-64/8931-02 [6].</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Zagęszczenie każdej warstwy należy kontrolować nie rzadziej niż:</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jeden raz w trzech punktach na 1000 m</w:t>
      </w:r>
      <w:r>
        <w:rPr>
          <w:rFonts w:ascii="Times New Roman" w:eastAsia="Times New Roman" w:hAnsi="Times New Roman" w:cs="Times New Roman"/>
          <w:bCs/>
          <w:sz w:val="18"/>
          <w:szCs w:val="18"/>
          <w:vertAlign w:val="superscript"/>
          <w:lang w:eastAsia="pl-PL"/>
        </w:rPr>
        <w:t>2</w:t>
      </w:r>
      <w:r>
        <w:rPr>
          <w:rFonts w:ascii="Times New Roman" w:eastAsia="Times New Roman" w:hAnsi="Times New Roman" w:cs="Times New Roman"/>
          <w:bCs/>
          <w:sz w:val="18"/>
          <w:szCs w:val="18"/>
          <w:lang w:eastAsia="pl-PL"/>
        </w:rPr>
        <w:t xml:space="preserve"> warstwy, w przypadku określenia wartości I</w:t>
      </w:r>
      <w:r>
        <w:rPr>
          <w:rFonts w:ascii="Times New Roman" w:eastAsia="Times New Roman" w:hAnsi="Times New Roman" w:cs="Times New Roman"/>
          <w:bCs/>
          <w:sz w:val="18"/>
          <w:szCs w:val="18"/>
          <w:vertAlign w:val="subscript"/>
          <w:lang w:eastAsia="pl-PL"/>
        </w:rPr>
        <w:t>s</w:t>
      </w:r>
      <w:r>
        <w:rPr>
          <w:rFonts w:ascii="Times New Roman" w:eastAsia="Times New Roman" w:hAnsi="Times New Roman" w:cs="Times New Roman"/>
          <w:bCs/>
          <w:sz w:val="18"/>
          <w:szCs w:val="18"/>
          <w:lang w:eastAsia="pl-PL"/>
        </w:rPr>
        <w:t>,</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jeden raz w trzech punktach na 2000 m</w:t>
      </w:r>
      <w:r>
        <w:rPr>
          <w:rFonts w:ascii="Times New Roman" w:eastAsia="Times New Roman" w:hAnsi="Times New Roman" w:cs="Times New Roman"/>
          <w:bCs/>
          <w:sz w:val="18"/>
          <w:szCs w:val="18"/>
          <w:vertAlign w:val="superscript"/>
          <w:lang w:eastAsia="pl-PL"/>
        </w:rPr>
        <w:t>2</w:t>
      </w:r>
      <w:r>
        <w:rPr>
          <w:rFonts w:ascii="Times New Roman" w:eastAsia="Times New Roman" w:hAnsi="Times New Roman" w:cs="Times New Roman"/>
          <w:bCs/>
          <w:sz w:val="18"/>
          <w:szCs w:val="18"/>
          <w:lang w:eastAsia="pl-PL"/>
        </w:rPr>
        <w:t xml:space="preserve"> warstwy w przypadku określenia pierwotnego            i wtórnego modułu odkształcenia.</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Wyniki kontroli zagęszczenia robót Wykonawca powinien wpisywać do dokumentów laboratoryjnych. Prawidłowość zagęszczenia konkretnej warstwy nasypu lub podłoża pod nasypem powinna być potwierdzona przez Inżyniera wpisem w dzienniku budowy.</w:t>
      </w:r>
    </w:p>
    <w:p w:rsidR="00466792" w:rsidRDefault="00466792" w:rsidP="003C2F66">
      <w:pPr>
        <w:spacing w:before="120"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6.3.5. Pomiary kształtu nasypu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Pomiary kształtu nasypu obejmują kontrolę:</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prawidłowości wykonania skarp,</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szerokości korony korpusu.</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Sprawdzenie prawidłowości wykonania skarp polega na skontrolowaniu zgodności z wymaganiami dotyczącymi pochyleń i dokładności wykonania skarp, określonymi w dokumentacji projektowej</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Sprawdzenie szerokości korony korpusu polega na porównaniu szerokości korony korpusu na poziomie wykonywanej warstwy nasypu z szerokością wynikającą z wymiarów geometrycznych korpusu, określonych w dokumentacji projektowej.</w:t>
      </w:r>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112" w:name="_Toc407161290"/>
      <w:bookmarkStart w:id="113" w:name="_Toc406295870"/>
      <w:r>
        <w:rPr>
          <w:rFonts w:ascii="Times New Roman" w:eastAsia="Times New Roman" w:hAnsi="Times New Roman" w:cs="Times New Roman"/>
          <w:bCs/>
          <w:sz w:val="18"/>
          <w:szCs w:val="18"/>
          <w:lang w:eastAsia="pl-PL"/>
        </w:rPr>
        <w:t>6.4. Sprawdzenie jakości wykonania odkładu</w:t>
      </w:r>
      <w:bookmarkEnd w:id="112"/>
      <w:bookmarkEnd w:id="113"/>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Sprawdzenie wykonania odkładu polega na sprawdzeniu zgodności z wymaganiami określonymi w p. 2 oraz p. 5.4 niniejszej specyfikacji i w dokumentacji projektowej.</w:t>
      </w:r>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Szczególną uwagę należy zwrócić na:</w:t>
      </w:r>
    </w:p>
    <w:p w:rsidR="00466792" w:rsidRDefault="00466792" w:rsidP="00BD37A5">
      <w:pPr>
        <w:widowControl w:val="0"/>
        <w:numPr>
          <w:ilvl w:val="0"/>
          <w:numId w:val="33"/>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prawidłowość usytuowania i kształt geometryczny odkładu,</w:t>
      </w:r>
    </w:p>
    <w:p w:rsidR="00466792" w:rsidRDefault="00466792" w:rsidP="00BD37A5">
      <w:pPr>
        <w:widowControl w:val="0"/>
        <w:numPr>
          <w:ilvl w:val="0"/>
          <w:numId w:val="33"/>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odpowiednie wbudowanie gruntu,</w:t>
      </w:r>
    </w:p>
    <w:p w:rsidR="00466792" w:rsidRDefault="00466792" w:rsidP="00BD37A5">
      <w:pPr>
        <w:widowControl w:val="0"/>
        <w:numPr>
          <w:ilvl w:val="0"/>
          <w:numId w:val="33"/>
        </w:numPr>
        <w:adjustRightInd w:val="0"/>
        <w:spacing w:after="120" w:line="240" w:lineRule="auto"/>
        <w:ind w:left="284" w:hanging="284"/>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właściwe zagospodarowanie (rekultywację) odkładu.</w:t>
      </w:r>
    </w:p>
    <w:p w:rsidR="00466792" w:rsidRDefault="00466792" w:rsidP="003C2F66">
      <w:pPr>
        <w:keepNext/>
        <w:spacing w:before="240" w:after="60" w:line="240" w:lineRule="auto"/>
        <w:jc w:val="both"/>
        <w:outlineLvl w:val="0"/>
        <w:rPr>
          <w:rFonts w:ascii="Times New Roman" w:eastAsia="Times New Roman" w:hAnsi="Times New Roman" w:cs="Times New Roman"/>
          <w:kern w:val="32"/>
          <w:sz w:val="18"/>
          <w:szCs w:val="18"/>
          <w:lang w:eastAsia="pl-PL"/>
        </w:rPr>
      </w:pPr>
      <w:bookmarkStart w:id="114" w:name="_Toc419000125"/>
      <w:bookmarkStart w:id="115" w:name="_Toc418998880"/>
      <w:bookmarkStart w:id="116" w:name="_Toc418998524"/>
      <w:bookmarkStart w:id="117" w:name="_Toc418997114"/>
      <w:bookmarkStart w:id="118" w:name="_Toc418996727"/>
      <w:bookmarkStart w:id="119" w:name="_Toc418996358"/>
      <w:bookmarkStart w:id="120" w:name="_Toc418994951"/>
      <w:bookmarkStart w:id="121" w:name="_Toc407161291"/>
      <w:bookmarkStart w:id="122" w:name="_Toc406295871"/>
      <w:r>
        <w:rPr>
          <w:rFonts w:ascii="Times New Roman" w:eastAsia="Times New Roman" w:hAnsi="Times New Roman" w:cs="Times New Roman"/>
          <w:kern w:val="32"/>
          <w:sz w:val="18"/>
          <w:szCs w:val="18"/>
          <w:lang w:eastAsia="pl-PL"/>
        </w:rPr>
        <w:t>7. obmiar robót</w:t>
      </w:r>
      <w:bookmarkEnd w:id="114"/>
      <w:bookmarkEnd w:id="115"/>
      <w:bookmarkEnd w:id="116"/>
      <w:bookmarkEnd w:id="117"/>
      <w:bookmarkEnd w:id="118"/>
      <w:bookmarkEnd w:id="119"/>
      <w:bookmarkEnd w:id="120"/>
      <w:bookmarkEnd w:id="121"/>
      <w:bookmarkEnd w:id="122"/>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123" w:name="_Toc407161292"/>
      <w:bookmarkStart w:id="124" w:name="_Toc406295872"/>
      <w:r>
        <w:rPr>
          <w:rFonts w:ascii="Times New Roman" w:eastAsia="Times New Roman" w:hAnsi="Times New Roman" w:cs="Times New Roman"/>
          <w:bCs/>
          <w:sz w:val="18"/>
          <w:szCs w:val="18"/>
          <w:lang w:eastAsia="pl-PL"/>
        </w:rPr>
        <w:t>7.1. Ogólne zasady obmiaru robót</w:t>
      </w:r>
      <w:bookmarkEnd w:id="123"/>
      <w:bookmarkEnd w:id="124"/>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Ogólne zasady obmiaru robót podano w OST D-02.00.01 pkt 7.</w:t>
      </w:r>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125" w:name="_Toc407161293"/>
      <w:bookmarkStart w:id="126" w:name="_Toc406295873"/>
      <w:r>
        <w:rPr>
          <w:rFonts w:ascii="Times New Roman" w:eastAsia="Times New Roman" w:hAnsi="Times New Roman" w:cs="Times New Roman"/>
          <w:bCs/>
          <w:sz w:val="18"/>
          <w:szCs w:val="18"/>
          <w:lang w:eastAsia="pl-PL"/>
        </w:rPr>
        <w:t>7.2. Jednostka obmiarowa</w:t>
      </w:r>
      <w:bookmarkEnd w:id="125"/>
      <w:bookmarkEnd w:id="126"/>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Jednostką obmiarową jest m</w:t>
      </w:r>
      <w:r>
        <w:rPr>
          <w:rFonts w:ascii="Times New Roman" w:eastAsia="Times New Roman" w:hAnsi="Times New Roman" w:cs="Times New Roman"/>
          <w:bCs/>
          <w:sz w:val="18"/>
          <w:szCs w:val="18"/>
          <w:vertAlign w:val="superscript"/>
          <w:lang w:eastAsia="pl-PL"/>
        </w:rPr>
        <w:t>3</w:t>
      </w:r>
      <w:r>
        <w:rPr>
          <w:rFonts w:ascii="Times New Roman" w:eastAsia="Times New Roman" w:hAnsi="Times New Roman" w:cs="Times New Roman"/>
          <w:bCs/>
          <w:sz w:val="18"/>
          <w:szCs w:val="18"/>
          <w:lang w:eastAsia="pl-PL"/>
        </w:rPr>
        <w:t xml:space="preserve"> (metr sześcienny).</w:t>
      </w:r>
    </w:p>
    <w:p w:rsidR="00466792" w:rsidRDefault="00466792" w:rsidP="003C2F66">
      <w:pPr>
        <w:keepNext/>
        <w:spacing w:before="240" w:after="60" w:line="240" w:lineRule="auto"/>
        <w:jc w:val="both"/>
        <w:outlineLvl w:val="0"/>
        <w:rPr>
          <w:rFonts w:ascii="Times New Roman" w:eastAsia="Times New Roman" w:hAnsi="Times New Roman" w:cs="Times New Roman"/>
          <w:kern w:val="32"/>
          <w:sz w:val="18"/>
          <w:szCs w:val="18"/>
          <w:lang w:eastAsia="pl-PL"/>
        </w:rPr>
      </w:pPr>
      <w:bookmarkStart w:id="127" w:name="_Toc419000126"/>
      <w:bookmarkStart w:id="128" w:name="_Toc418998881"/>
      <w:bookmarkStart w:id="129" w:name="_Toc418998525"/>
      <w:bookmarkStart w:id="130" w:name="_Toc418997115"/>
      <w:bookmarkStart w:id="131" w:name="_Toc418996728"/>
      <w:bookmarkStart w:id="132" w:name="_Toc418996359"/>
      <w:bookmarkStart w:id="133" w:name="_Toc418994952"/>
      <w:bookmarkStart w:id="134" w:name="_Toc407161294"/>
      <w:bookmarkStart w:id="135" w:name="_Toc406295874"/>
      <w:r>
        <w:rPr>
          <w:rFonts w:ascii="Times New Roman" w:eastAsia="Times New Roman" w:hAnsi="Times New Roman" w:cs="Times New Roman"/>
          <w:kern w:val="32"/>
          <w:sz w:val="18"/>
          <w:szCs w:val="18"/>
          <w:lang w:eastAsia="pl-PL"/>
        </w:rPr>
        <w:t>8. odbiór robót</w:t>
      </w:r>
      <w:bookmarkEnd w:id="127"/>
      <w:bookmarkEnd w:id="128"/>
      <w:bookmarkEnd w:id="129"/>
      <w:bookmarkEnd w:id="130"/>
      <w:bookmarkEnd w:id="131"/>
      <w:bookmarkEnd w:id="132"/>
      <w:bookmarkEnd w:id="133"/>
      <w:bookmarkEnd w:id="134"/>
      <w:bookmarkEnd w:id="135"/>
    </w:p>
    <w:p w:rsidR="00466792" w:rsidRDefault="00466792" w:rsidP="003C2F66">
      <w:pPr>
        <w:spacing w:after="12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Ogólne zasady odbioru podano w OST D-02.00.01 pkt 8.</w:t>
      </w:r>
    </w:p>
    <w:p w:rsidR="00466792" w:rsidRDefault="00466792" w:rsidP="003C2F66">
      <w:pPr>
        <w:keepNext/>
        <w:spacing w:before="240" w:after="60" w:line="240" w:lineRule="auto"/>
        <w:jc w:val="both"/>
        <w:outlineLvl w:val="0"/>
        <w:rPr>
          <w:rFonts w:ascii="Times New Roman" w:eastAsia="Times New Roman" w:hAnsi="Times New Roman" w:cs="Times New Roman"/>
          <w:kern w:val="32"/>
          <w:sz w:val="18"/>
          <w:szCs w:val="18"/>
          <w:lang w:eastAsia="pl-PL"/>
        </w:rPr>
      </w:pPr>
      <w:bookmarkStart w:id="136" w:name="_Toc419000127"/>
      <w:bookmarkStart w:id="137" w:name="_Toc418998882"/>
      <w:bookmarkStart w:id="138" w:name="_Toc418998526"/>
      <w:bookmarkStart w:id="139" w:name="_Toc418997116"/>
      <w:bookmarkStart w:id="140" w:name="_Toc418996729"/>
      <w:bookmarkStart w:id="141" w:name="_Toc418996360"/>
      <w:bookmarkStart w:id="142" w:name="_Toc418994953"/>
      <w:bookmarkStart w:id="143" w:name="_Toc407161295"/>
      <w:bookmarkStart w:id="144" w:name="_Toc406295875"/>
      <w:r>
        <w:rPr>
          <w:rFonts w:ascii="Times New Roman" w:eastAsia="Times New Roman" w:hAnsi="Times New Roman" w:cs="Times New Roman"/>
          <w:kern w:val="32"/>
          <w:sz w:val="18"/>
          <w:szCs w:val="18"/>
          <w:lang w:eastAsia="pl-PL"/>
        </w:rPr>
        <w:t>9. podstawa płatności</w:t>
      </w:r>
      <w:bookmarkEnd w:id="136"/>
      <w:bookmarkEnd w:id="137"/>
      <w:bookmarkEnd w:id="138"/>
      <w:bookmarkEnd w:id="139"/>
      <w:bookmarkEnd w:id="140"/>
      <w:bookmarkEnd w:id="141"/>
      <w:bookmarkEnd w:id="142"/>
      <w:bookmarkEnd w:id="143"/>
      <w:bookmarkEnd w:id="144"/>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145" w:name="_Toc407161296"/>
      <w:bookmarkStart w:id="146" w:name="_Toc406295876"/>
      <w:r>
        <w:rPr>
          <w:rFonts w:ascii="Times New Roman" w:eastAsia="Times New Roman" w:hAnsi="Times New Roman" w:cs="Times New Roman"/>
          <w:bCs/>
          <w:sz w:val="18"/>
          <w:szCs w:val="18"/>
          <w:lang w:eastAsia="pl-PL"/>
        </w:rPr>
        <w:t>9.1. Ogólne ustalenia dotyczące podstawy płatności</w:t>
      </w:r>
      <w:bookmarkEnd w:id="145"/>
      <w:bookmarkEnd w:id="146"/>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Ogólne ustalenia dotyczące podstawy płatności podano w OST D-02.00.01 pkt 9.</w:t>
      </w:r>
    </w:p>
    <w:p w:rsidR="00466792" w:rsidRDefault="00466792" w:rsidP="003C2F66">
      <w:pPr>
        <w:keepNext/>
        <w:spacing w:after="0" w:line="240" w:lineRule="auto"/>
        <w:ind w:left="720"/>
        <w:jc w:val="both"/>
        <w:outlineLvl w:val="1"/>
        <w:rPr>
          <w:rFonts w:ascii="Times New Roman" w:eastAsia="Times New Roman" w:hAnsi="Times New Roman" w:cs="Times New Roman"/>
          <w:bCs/>
          <w:sz w:val="18"/>
          <w:szCs w:val="18"/>
          <w:lang w:eastAsia="pl-PL"/>
        </w:rPr>
      </w:pPr>
      <w:bookmarkStart w:id="147" w:name="_Toc407161297"/>
      <w:bookmarkStart w:id="148" w:name="_Toc406295877"/>
      <w:r>
        <w:rPr>
          <w:rFonts w:ascii="Times New Roman" w:eastAsia="Times New Roman" w:hAnsi="Times New Roman" w:cs="Times New Roman"/>
          <w:bCs/>
          <w:sz w:val="18"/>
          <w:szCs w:val="18"/>
          <w:lang w:eastAsia="pl-PL"/>
        </w:rPr>
        <w:t>9.2. Cena jednostki obmiarowej</w:t>
      </w:r>
      <w:bookmarkEnd w:id="147"/>
      <w:bookmarkEnd w:id="148"/>
    </w:p>
    <w:p w:rsidR="00466792" w:rsidRDefault="00466792" w:rsidP="003C2F66">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ab/>
        <w:t>Cena wykonania 1 m</w:t>
      </w:r>
      <w:r>
        <w:rPr>
          <w:rFonts w:ascii="Times New Roman" w:eastAsia="Times New Roman" w:hAnsi="Times New Roman" w:cs="Times New Roman"/>
          <w:bCs/>
          <w:sz w:val="18"/>
          <w:szCs w:val="18"/>
          <w:vertAlign w:val="superscript"/>
          <w:lang w:eastAsia="pl-PL"/>
        </w:rPr>
        <w:t>3</w:t>
      </w:r>
      <w:r>
        <w:rPr>
          <w:rFonts w:ascii="Times New Roman" w:eastAsia="Times New Roman" w:hAnsi="Times New Roman" w:cs="Times New Roman"/>
          <w:bCs/>
          <w:sz w:val="18"/>
          <w:szCs w:val="18"/>
          <w:lang w:eastAsia="pl-PL"/>
        </w:rPr>
        <w:t xml:space="preserve"> nasypów obejmuje:</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prace pomiarowe,</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oznakowanie robót,</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pozyskanie gruntu,  jego odspojenie i załadunek na środki transportowe,</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transport urobku  na miejsce wbudowania,</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wbudowanie dostarczonego gruntu w nasyp,</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zagęszczenie gruntu,</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profilowanie powierzchni nasypu, rowów i skarp,</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 xml:space="preserve">wyprofilowanie skarp </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rekultywację i terenu przyległego do drogi,</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odwodnienie terenu robót,</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wykonanie dróg dojazdowych na czas budowy, a następnie ich rozebranie,</w:t>
      </w:r>
    </w:p>
    <w:p w:rsidR="00466792" w:rsidRDefault="00466792" w:rsidP="003C2F66">
      <w:pPr>
        <w:widowControl w:val="0"/>
        <w:numPr>
          <w:ilvl w:val="0"/>
          <w:numId w:val="4"/>
        </w:numPr>
        <w:adjustRightInd w:val="0"/>
        <w:spacing w:after="0" w:line="240" w:lineRule="auto"/>
        <w:jc w:val="both"/>
        <w:textAlignment w:val="baseline"/>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przeprowadzenie pomiarów i badań laboratoryjnych wymaganych w specyfikacji techniczne</w:t>
      </w:r>
    </w:p>
    <w:p w:rsidR="00466792" w:rsidRDefault="00466792" w:rsidP="003C2F66">
      <w:pPr>
        <w:widowControl w:val="0"/>
        <w:adjustRightInd w:val="0"/>
        <w:spacing w:after="0" w:line="240" w:lineRule="auto"/>
        <w:jc w:val="both"/>
        <w:textAlignment w:val="baseline"/>
        <w:rPr>
          <w:rFonts w:ascii="Times New Roman" w:eastAsia="Times New Roman" w:hAnsi="Times New Roman" w:cs="Times New Roman"/>
          <w:b/>
          <w:bCs/>
          <w:sz w:val="20"/>
          <w:szCs w:val="24"/>
          <w:lang w:eastAsia="pl-PL"/>
        </w:rPr>
      </w:pPr>
    </w:p>
    <w:p w:rsidR="00466792" w:rsidRDefault="00466792" w:rsidP="003C2F66">
      <w:pPr>
        <w:spacing w:after="0" w:line="240" w:lineRule="auto"/>
        <w:jc w:val="both"/>
        <w:rPr>
          <w:rFonts w:ascii="Times New Roman" w:eastAsia="Times New Roman" w:hAnsi="Times New Roman" w:cs="Times New Roman"/>
          <w:sz w:val="24"/>
          <w:szCs w:val="24"/>
          <w:lang w:eastAsia="pl-PL"/>
        </w:rPr>
      </w:pPr>
    </w:p>
    <w:p w:rsidR="00466792" w:rsidRDefault="00466792" w:rsidP="00466792">
      <w:pPr>
        <w:spacing w:after="0" w:line="240" w:lineRule="auto"/>
        <w:rPr>
          <w:rFonts w:ascii="Times New Roman" w:eastAsia="Times New Roman" w:hAnsi="Times New Roman" w:cs="Times New Roman"/>
          <w:sz w:val="24"/>
          <w:szCs w:val="24"/>
          <w:lang w:eastAsia="pl-PL"/>
        </w:rPr>
        <w:sectPr w:rsidR="00466792" w:rsidSect="003C2F66">
          <w:pgSz w:w="11907" w:h="16840"/>
          <w:pgMar w:top="1134" w:right="1134" w:bottom="1134" w:left="1134" w:header="1985" w:footer="1531" w:gutter="0"/>
          <w:cols w:space="708"/>
          <w:docGrid w:linePitch="299"/>
        </w:sect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lang w:eastAsia="pl-PL"/>
        </w:rPr>
      </w:pPr>
    </w:p>
    <w:p w:rsidR="00466792" w:rsidRDefault="00466792" w:rsidP="00466792">
      <w:pPr>
        <w:spacing w:after="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D.03.01.01</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45221100-3)</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PRZEPUSTY POD KORONĄ DROGI</w:t>
      </w: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rPr>
          <w:rFonts w:ascii="Times New Roman" w:eastAsia="Times New Roman" w:hAnsi="Times New Roman" w:cs="Times New Roman"/>
          <w:sz w:val="19"/>
          <w:szCs w:val="24"/>
          <w:lang w:eastAsia="pl-PL"/>
        </w:rPr>
        <w:sectPr w:rsidR="00466792">
          <w:pgSz w:w="11907" w:h="16840"/>
          <w:pgMar w:top="1474" w:right="1701" w:bottom="1247" w:left="1701" w:header="1985" w:footer="1531" w:gutter="0"/>
          <w:cols w:space="708"/>
        </w:sect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49" w:name="_Toc424359826"/>
      <w:r>
        <w:rPr>
          <w:rFonts w:ascii="Times New Roman" w:eastAsia="Times New Roman" w:hAnsi="Times New Roman" w:cs="Times New Roman"/>
          <w:bCs/>
          <w:kern w:val="32"/>
          <w:sz w:val="18"/>
          <w:szCs w:val="18"/>
          <w:lang w:eastAsia="pl-PL"/>
        </w:rPr>
        <w:lastRenderedPageBreak/>
        <w:t>1. WSTĘP</w:t>
      </w:r>
      <w:bookmarkEnd w:id="149"/>
    </w:p>
    <w:p w:rsidR="00466792" w:rsidRDefault="00466792" w:rsidP="00466792">
      <w:pPr>
        <w:spacing w:before="120" w:after="12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dotyczące wykonania i odbioru robót związanych z wykonywaniem przepustów pod koroną drogi oraz ścianek czołowych jako samodzielnych elementów.</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szczegółówa specyfikacja techniczna (SST) stanowi obowiązującą podstawę opracowania  stosowanego jako dokument przetargowy i kontraktowy przy zlecaniu i realizacji zadania   </w:t>
      </w:r>
    </w:p>
    <w:p w:rsidR="00385A61" w:rsidRDefault="00385A61" w:rsidP="00466792">
      <w:pPr>
        <w:spacing w:after="0" w:line="240" w:lineRule="auto"/>
        <w:ind w:right="-14"/>
        <w:jc w:val="both"/>
        <w:rPr>
          <w:rFonts w:ascii="Times New Roman" w:eastAsia="Times New Roman" w:hAnsi="Times New Roman" w:cs="Times New Roman"/>
          <w:sz w:val="18"/>
          <w:szCs w:val="18"/>
          <w:lang w:eastAsia="pl-PL"/>
        </w:rPr>
      </w:pP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wykonaniem przepustów pod koroną drogi oraz ścianek czołowych jako samodzielnych elementów</w:t>
      </w:r>
    </w:p>
    <w:p w:rsidR="003C34C3" w:rsidRPr="003C2F66" w:rsidRDefault="003C34C3" w:rsidP="003C34C3">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66792" w:rsidRDefault="00385A61"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rozebranie przepustu śr.600mm z wywozem  - </w:t>
      </w:r>
      <w:r w:rsidR="005F0E24">
        <w:rPr>
          <w:rFonts w:ascii="Times New Roman" w:eastAsia="Times New Roman" w:hAnsi="Times New Roman" w:cs="Times New Roman"/>
          <w:sz w:val="18"/>
          <w:szCs w:val="18"/>
          <w:lang w:eastAsia="pl-PL"/>
        </w:rPr>
        <w:t>8.00m</w:t>
      </w:r>
    </w:p>
    <w:p w:rsidR="00466792" w:rsidRDefault="00466792" w:rsidP="00466792">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AA2F7E">
        <w:rPr>
          <w:rFonts w:ascii="Times New Roman" w:eastAsia="Times New Roman" w:hAnsi="Times New Roman" w:cs="Times New Roman"/>
          <w:sz w:val="18"/>
          <w:szCs w:val="18"/>
          <w:lang w:eastAsia="pl-PL"/>
        </w:rPr>
        <w:t xml:space="preserve">- </w:t>
      </w:r>
      <w:r w:rsidR="005F0E24">
        <w:rPr>
          <w:rFonts w:ascii="Times New Roman" w:eastAsia="Times New Roman" w:hAnsi="Times New Roman" w:cs="Times New Roman"/>
          <w:sz w:val="18"/>
          <w:szCs w:val="18"/>
          <w:lang w:eastAsia="pl-PL"/>
        </w:rPr>
        <w:t xml:space="preserve"> wykonanie przepustów średnicy 6</w:t>
      </w:r>
      <w:r>
        <w:rPr>
          <w:rFonts w:ascii="Times New Roman" w:eastAsia="Times New Roman" w:hAnsi="Times New Roman" w:cs="Times New Roman"/>
          <w:sz w:val="18"/>
          <w:szCs w:val="18"/>
          <w:lang w:eastAsia="pl-PL"/>
        </w:rPr>
        <w:t xml:space="preserve">00mm z  PP  na ławie gr.20cm </w:t>
      </w:r>
      <w:r w:rsidR="005F0E24">
        <w:rPr>
          <w:rFonts w:ascii="Times New Roman" w:eastAsia="Times New Roman" w:hAnsi="Times New Roman" w:cs="Times New Roman"/>
          <w:sz w:val="18"/>
          <w:szCs w:val="18"/>
          <w:lang w:eastAsia="pl-PL"/>
        </w:rPr>
        <w:t>z  pospółki  - 18.00m</w:t>
      </w:r>
    </w:p>
    <w:p w:rsidR="00466792" w:rsidRDefault="00466792" w:rsidP="00466792">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AA2F7E">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wykonanie </w:t>
      </w:r>
      <w:r w:rsidR="005F0E24">
        <w:rPr>
          <w:rFonts w:ascii="Times New Roman" w:eastAsia="Times New Roman" w:hAnsi="Times New Roman" w:cs="Times New Roman"/>
          <w:sz w:val="18"/>
          <w:szCs w:val="18"/>
          <w:lang w:eastAsia="pl-PL"/>
        </w:rPr>
        <w:t>ścianek czołowych przepustu śr.600mm  – szt 3</w:t>
      </w:r>
    </w:p>
    <w:p w:rsidR="00466792" w:rsidRDefault="00466792" w:rsidP="005F0E24">
      <w:pPr>
        <w:widowControl w:val="0"/>
        <w:tabs>
          <w:tab w:val="left" w:pos="720"/>
        </w:tabs>
        <w:adjustRightInd w:val="0"/>
        <w:spacing w:after="0" w:line="240" w:lineRule="auto"/>
        <w:ind w:left="360" w:right="-14"/>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5F0E24">
        <w:rPr>
          <w:rFonts w:ascii="Times New Roman" w:eastAsia="Times New Roman" w:hAnsi="Times New Roman" w:cs="Times New Roman"/>
          <w:sz w:val="18"/>
          <w:szCs w:val="18"/>
          <w:lang w:eastAsia="pl-PL"/>
        </w:rPr>
        <w:t xml:space="preserve"> wykonanie  przepustu średnicy 100cm na ławie z  kruszywa łamanego  gr. 20cm  z  rur żelbetowych – 14.00m</w:t>
      </w:r>
    </w:p>
    <w:p w:rsidR="00466792" w:rsidRDefault="00466792" w:rsidP="00466792">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wykonanie typowych ściane</w:t>
      </w:r>
      <w:r w:rsidR="005F0E24">
        <w:rPr>
          <w:rFonts w:ascii="Times New Roman" w:eastAsia="Times New Roman" w:hAnsi="Times New Roman" w:cs="Times New Roman"/>
          <w:sz w:val="18"/>
          <w:szCs w:val="18"/>
          <w:lang w:eastAsia="pl-PL"/>
        </w:rPr>
        <w:t>k czołowych przepustu średnicy 1000mm z betonu -  szt 2(2.00m3)</w:t>
      </w:r>
    </w:p>
    <w:p w:rsidR="00466792" w:rsidRDefault="00466792" w:rsidP="00466792">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5F0E24">
        <w:rPr>
          <w:rFonts w:ascii="Times New Roman" w:eastAsia="Times New Roman" w:hAnsi="Times New Roman" w:cs="Times New Roman"/>
          <w:sz w:val="18"/>
          <w:szCs w:val="18"/>
          <w:lang w:eastAsia="pl-PL"/>
        </w:rPr>
        <w:t xml:space="preserve">-  wykonanie  kolektora śr.300mm z pcv –44.00 </w:t>
      </w:r>
      <w:r>
        <w:rPr>
          <w:rFonts w:ascii="Times New Roman" w:eastAsia="Times New Roman" w:hAnsi="Times New Roman" w:cs="Times New Roman"/>
          <w:sz w:val="18"/>
          <w:szCs w:val="18"/>
          <w:lang w:eastAsia="pl-PL"/>
        </w:rPr>
        <w:t>m</w:t>
      </w:r>
    </w:p>
    <w:p w:rsidR="005F0E24" w:rsidRDefault="005F0E24" w:rsidP="00466792">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wykonanie ścianki czołowej dla kolektora 300mm – szt2</w:t>
      </w:r>
    </w:p>
    <w:p w:rsidR="00466792" w:rsidRDefault="00466792" w:rsidP="00466792">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w:t>
      </w:r>
      <w:r w:rsidR="005F0E24">
        <w:rPr>
          <w:rFonts w:ascii="Times New Roman" w:eastAsia="Times New Roman" w:hAnsi="Times New Roman" w:cs="Times New Roman"/>
          <w:sz w:val="18"/>
          <w:szCs w:val="18"/>
          <w:lang w:eastAsia="pl-PL"/>
        </w:rPr>
        <w:t>nie studni rewizyjnej średnicy 1000mm głębokości 20</w:t>
      </w:r>
      <w:r>
        <w:rPr>
          <w:rFonts w:ascii="Times New Roman" w:eastAsia="Times New Roman" w:hAnsi="Times New Roman" w:cs="Times New Roman"/>
          <w:sz w:val="18"/>
          <w:szCs w:val="18"/>
          <w:lang w:eastAsia="pl-PL"/>
        </w:rPr>
        <w:t>0cm z pokrywą bet</w:t>
      </w:r>
      <w:r w:rsidR="005F0E24">
        <w:rPr>
          <w:rFonts w:ascii="Times New Roman" w:eastAsia="Times New Roman" w:hAnsi="Times New Roman" w:cs="Times New Roman"/>
          <w:sz w:val="18"/>
          <w:szCs w:val="18"/>
          <w:lang w:eastAsia="pl-PL"/>
        </w:rPr>
        <w:t>onową  - szt1</w:t>
      </w:r>
    </w:p>
    <w:p w:rsidR="00466792" w:rsidRDefault="00466792" w:rsidP="00466792">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wykonanie w</w:t>
      </w:r>
      <w:r w:rsidR="005F0E24">
        <w:rPr>
          <w:rFonts w:ascii="Times New Roman" w:eastAsia="Times New Roman" w:hAnsi="Times New Roman" w:cs="Times New Roman"/>
          <w:sz w:val="18"/>
          <w:szCs w:val="18"/>
          <w:lang w:eastAsia="pl-PL"/>
        </w:rPr>
        <w:t>pustu ulicznego w linii ścieku – szt 4</w:t>
      </w:r>
    </w:p>
    <w:p w:rsidR="00AA2F7E" w:rsidRDefault="00AA2F7E" w:rsidP="00466792">
      <w:pPr>
        <w:spacing w:after="0" w:line="240" w:lineRule="auto"/>
        <w:ind w:right="-14"/>
        <w:rPr>
          <w:rFonts w:ascii="Times New Roman" w:eastAsia="Times New Roman" w:hAnsi="Times New Roman" w:cs="Times New Roman"/>
          <w:sz w:val="18"/>
          <w:szCs w:val="18"/>
          <w:lang w:eastAsia="pl-PL"/>
        </w:rPr>
      </w:pPr>
    </w:p>
    <w:p w:rsidR="003C34C3" w:rsidRPr="003C2F66" w:rsidRDefault="003C34C3" w:rsidP="003C34C3">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34C3" w:rsidRDefault="00AA2F7E"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3C34C3">
        <w:rPr>
          <w:rFonts w:ascii="Times New Roman" w:eastAsia="Times New Roman" w:hAnsi="Times New Roman" w:cs="Times New Roman"/>
          <w:sz w:val="18"/>
          <w:szCs w:val="18"/>
          <w:lang w:eastAsia="pl-PL"/>
        </w:rPr>
        <w:t xml:space="preserve"> wykonanie przepustów średnicy 600mm z  PP  na ławie gr.20cm z  pospółki  - 35.00m  </w:t>
      </w:r>
    </w:p>
    <w:p w:rsidR="003C34C3" w:rsidRDefault="003C34C3"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długości 26.00m  </w:t>
      </w:r>
    </w:p>
    <w:p w:rsidR="003C34C3" w:rsidRDefault="00AA2F7E"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3C34C3">
        <w:rPr>
          <w:rFonts w:ascii="Times New Roman" w:eastAsia="Times New Roman" w:hAnsi="Times New Roman" w:cs="Times New Roman"/>
          <w:sz w:val="18"/>
          <w:szCs w:val="18"/>
          <w:lang w:eastAsia="pl-PL"/>
        </w:rPr>
        <w:t xml:space="preserve"> wykonanie ścianek czołowych przepustu śr.600mm z zabruku – szt 8</w:t>
      </w:r>
    </w:p>
    <w:p w:rsidR="003C34C3" w:rsidRDefault="003C34C3" w:rsidP="003C34C3">
      <w:pPr>
        <w:widowControl w:val="0"/>
        <w:tabs>
          <w:tab w:val="left" w:pos="720"/>
        </w:tabs>
        <w:adjustRightInd w:val="0"/>
        <w:spacing w:after="0" w:line="240" w:lineRule="auto"/>
        <w:ind w:left="360" w:right="-14"/>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przepustu średnicy 400mm na ławie z  pospółki gr. 20cm  z  rur PP  - 98.00m</w:t>
      </w:r>
    </w:p>
    <w:p w:rsidR="003C34C3" w:rsidRDefault="003C34C3"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wykonanie typowych ścianek czołowych przepustu średnicy 400mm z betonu -  28szt </w:t>
      </w:r>
    </w:p>
    <w:p w:rsidR="003C34C3" w:rsidRDefault="003C34C3"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wykonanie sączków poprzecznych i podłużnych pcv fi 100 przy głębokości ułożenia 100cm w oplocie z geowłókniny  i </w:t>
      </w:r>
    </w:p>
    <w:p w:rsidR="003C34C3" w:rsidRDefault="003C34C3"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obsypce żwirowej– 50.00m</w:t>
      </w:r>
    </w:p>
    <w:p w:rsidR="003C34C3" w:rsidRDefault="003C34C3"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wykonanie ścieku z elementów prefabrykowanych gr.15cm na ławie betonowej z oporeem– 36.00m</w:t>
      </w:r>
    </w:p>
    <w:p w:rsidR="003C34C3" w:rsidRDefault="003C34C3"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wykonanie studni rewizyjnej średnicy 100mm głębokości 200cm z pokrywą betonową z włączeniem ścieku prefa-</w:t>
      </w:r>
    </w:p>
    <w:p w:rsidR="003C34C3" w:rsidRDefault="003C34C3" w:rsidP="003C34C3">
      <w:pPr>
        <w:spacing w:after="0" w:line="240" w:lineRule="auto"/>
        <w:ind w:right="-14"/>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brykowanego  -  szt2</w:t>
      </w:r>
    </w:p>
    <w:p w:rsidR="003C34C3" w:rsidRPr="003C2F66" w:rsidRDefault="00466792" w:rsidP="003C34C3">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Przepust - obiekt wybudowany w formie zamkniętej obudowy konstrukcyjnej, służący do przepływu małych cieków wodnych pod nasypami korpusu drogowego lub dla ruchu kołowego, pieszego.</w:t>
      </w:r>
    </w:p>
    <w:p w:rsidR="00466792" w:rsidRDefault="00466792" w:rsidP="00466792">
      <w:p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Prefabrykat (element prefabrykowany) - część konstrukcyjna wykonana w zakładzie przemysłowym, z której po zmontowaniu na budowie, można wykonać przepust.</w:t>
      </w:r>
    </w:p>
    <w:p w:rsidR="00466792" w:rsidRDefault="00466792" w:rsidP="00466792">
      <w:p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1.4.3. Przepust prefabrykowany - przepust, którego konstrukcja nośna wykonana jest z elementów prefabrykowanych.</w:t>
      </w:r>
    </w:p>
    <w:p w:rsidR="00466792" w:rsidRDefault="00466792" w:rsidP="00466792">
      <w:p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1.4.4. Przepust rurowy - przepust, którego konstrukcja nośna wykonana jest z rur betonowych lub żelbetowych.</w:t>
      </w:r>
    </w:p>
    <w:p w:rsidR="00466792" w:rsidRDefault="00466792" w:rsidP="00466792">
      <w:p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łagodnego (bez dławienia) wprowadzenia wody do przepustu oraz do podtrzymania stoków nasypu drogowego, ustabilizowania stateczności całego przepustu i częściowego zabezpieczenia elementów środkowych przepustu przed przemarzaniem.</w:t>
      </w:r>
    </w:p>
    <w:p w:rsidR="00466792" w:rsidRDefault="00466792" w:rsidP="00466792">
      <w:pPr>
        <w:spacing w:before="120"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1.4.11. Skrzydła wlotu lub wylotu przepustu - konstrukcje łączące się ze ściankami czołowymi przepustu, równoległe, prostopadłe lub ukośne do osi drogi, służące do zwiększenia zdolności przepustowej przepustu i podtrzymania stoków nasypu.</w:t>
      </w:r>
    </w:p>
    <w:p w:rsidR="00466792" w:rsidRDefault="00466792" w:rsidP="00466792">
      <w:pPr>
        <w:spacing w:before="120"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1.4.12. Pozostałe określenia podstawowe są zgodne z obowiązującymi, odpowiednimi polskimi normami i z definicjami podanymi w SST D-M-00.00.00 „Wymagania ogólne” pkt 1.4.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1.5. Ogólne wymagania dotyczące robót </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D-M-00.00.00 „Wymagania ogólne” pkt 1.5.</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50" w:name="_Toc424359827"/>
      <w:r>
        <w:rPr>
          <w:rFonts w:ascii="Times New Roman" w:eastAsia="Times New Roman" w:hAnsi="Times New Roman" w:cs="Times New Roman"/>
          <w:bCs/>
          <w:kern w:val="32"/>
          <w:sz w:val="18"/>
          <w:szCs w:val="18"/>
          <w:lang w:eastAsia="pl-PL"/>
        </w:rPr>
        <w:t>2. MATERIAŁY</w:t>
      </w:r>
      <w:bookmarkEnd w:id="150"/>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Rodzaje materiałów</w:t>
      </w:r>
    </w:p>
    <w:p w:rsidR="00466792" w:rsidRDefault="00466792" w:rsidP="00466792">
      <w:p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Materiałami stosowanymi przy wykonywaniu przepustów, objętych niniejszą SST są:</w:t>
      </w:r>
    </w:p>
    <w:p w:rsidR="00466792" w:rsidRDefault="00466792" w:rsidP="00466792">
      <w:pPr>
        <w:widowControl w:val="0"/>
        <w:numPr>
          <w:ilvl w:val="0"/>
          <w:numId w:val="4"/>
        </w:numPr>
        <w:adjustRightInd w:val="0"/>
        <w:spacing w:after="0" w:line="240" w:lineRule="auto"/>
        <w:ind w:right="-11"/>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w:t>
      </w:r>
    </w:p>
    <w:p w:rsidR="00466792" w:rsidRDefault="00466792" w:rsidP="00466792">
      <w:pPr>
        <w:widowControl w:val="0"/>
        <w:numPr>
          <w:ilvl w:val="0"/>
          <w:numId w:val="4"/>
        </w:numPr>
        <w:adjustRightInd w:val="0"/>
        <w:spacing w:after="0" w:line="240" w:lineRule="auto"/>
        <w:ind w:right="-11"/>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na ławy fundamentowe,</w:t>
      </w:r>
    </w:p>
    <w:p w:rsidR="00466792" w:rsidRDefault="00466792" w:rsidP="00466792">
      <w:pPr>
        <w:widowControl w:val="0"/>
        <w:numPr>
          <w:ilvl w:val="0"/>
          <w:numId w:val="4"/>
        </w:numPr>
        <w:adjustRightInd w:val="0"/>
        <w:spacing w:after="0" w:line="240" w:lineRule="auto"/>
        <w:ind w:right="-11"/>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materiały izolacyjne,</w:t>
      </w:r>
    </w:p>
    <w:p w:rsidR="00466792" w:rsidRDefault="00466792" w:rsidP="00466792">
      <w:pPr>
        <w:widowControl w:val="0"/>
        <w:numPr>
          <w:ilvl w:val="0"/>
          <w:numId w:val="4"/>
        </w:numPr>
        <w:adjustRightInd w:val="0"/>
        <w:spacing w:after="0" w:line="240" w:lineRule="auto"/>
        <w:ind w:right="-11"/>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deskowanie konstrukcji betonowych i żelbetowych,</w:t>
      </w:r>
    </w:p>
    <w:p w:rsidR="00466792" w:rsidRDefault="00466792" w:rsidP="00466792">
      <w:pPr>
        <w:widowControl w:val="0"/>
        <w:numPr>
          <w:ilvl w:val="0"/>
          <w:numId w:val="4"/>
        </w:numPr>
        <w:adjustRightInd w:val="0"/>
        <w:spacing w:after="0" w:line="240" w:lineRule="auto"/>
        <w:ind w:right="-11"/>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kamień łamany do ścianek czołowych.</w:t>
      </w:r>
    </w:p>
    <w:p w:rsidR="00466792" w:rsidRDefault="00466792" w:rsidP="00466792">
      <w:pPr>
        <w:widowControl w:val="0"/>
        <w:numPr>
          <w:ilvl w:val="0"/>
          <w:numId w:val="4"/>
        </w:numPr>
        <w:adjustRightInd w:val="0"/>
        <w:spacing w:after="0" w:line="240" w:lineRule="auto"/>
        <w:ind w:right="-11"/>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pp</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Beton i jego składniki</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2.3.1. Wymagane właściwości betonu</w:t>
      </w:r>
    </w:p>
    <w:p w:rsidR="00466792" w:rsidRDefault="00466792" w:rsidP="00466792">
      <w:pPr>
        <w:numPr>
          <w:ilvl w:val="12"/>
          <w:numId w:val="0"/>
        </w:num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Poszczególne elementy konstrukcji przepustu betonowego w zależności od warunków ich eksploatacji, należy wykonywać zgodnie z „Wymaganiami i zaleceniami dotyczącymi wykonywania betonów do konstrukcji  mostowych” [45], z betonu klasy co najmniej:</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B 30 - prefabrykaty, ścianki czołowe, przepusty, skrzydełka;</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B 25 - fundamenty, warstwy ochronne.</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Beton do konstrukcji przepustów betonowych  musi spełniać następujące wymagania wg PN-B-06250 [8]:</w:t>
      </w:r>
    </w:p>
    <w:p w:rsidR="00466792" w:rsidRDefault="00466792" w:rsidP="00466792">
      <w:pPr>
        <w:widowControl w:val="0"/>
        <w:numPr>
          <w:ilvl w:val="0"/>
          <w:numId w:val="4"/>
        </w:numPr>
        <w:adjustRightInd w:val="0"/>
        <w:spacing w:after="0" w:line="240" w:lineRule="auto"/>
        <w:ind w:right="-1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nasiąkliwość nie większa niż 4 %,</w:t>
      </w:r>
    </w:p>
    <w:p w:rsidR="00466792" w:rsidRDefault="00466792" w:rsidP="00466792">
      <w:pPr>
        <w:widowControl w:val="0"/>
        <w:numPr>
          <w:ilvl w:val="0"/>
          <w:numId w:val="4"/>
        </w:numPr>
        <w:adjustRightInd w:val="0"/>
        <w:spacing w:after="0" w:line="240" w:lineRule="auto"/>
        <w:ind w:right="-1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przepuszczalność wody - stopień wodoszczelności co najmniej W 8,</w:t>
      </w:r>
    </w:p>
    <w:p w:rsidR="00466792" w:rsidRDefault="00466792" w:rsidP="00466792">
      <w:pPr>
        <w:widowControl w:val="0"/>
        <w:numPr>
          <w:ilvl w:val="0"/>
          <w:numId w:val="4"/>
        </w:numPr>
        <w:adjustRightInd w:val="0"/>
        <w:spacing w:after="0" w:line="240" w:lineRule="auto"/>
        <w:ind w:right="-1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odporność na działanie mrozu - stopień mrozoodporności co najmniej F 150.</w:t>
      </w:r>
    </w:p>
    <w:p w:rsidR="00466792" w:rsidRDefault="00466792" w:rsidP="00466792">
      <w:p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2.3.2. Kruszywo</w:t>
      </w:r>
    </w:p>
    <w:p w:rsidR="00466792" w:rsidRDefault="00466792" w:rsidP="00466792">
      <w:pPr>
        <w:numPr>
          <w:ilvl w:val="12"/>
          <w:numId w:val="0"/>
        </w:num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stosowane do wyrobu betonowych elementów konstrukcji przepustów powinno spełniać wymagania normy PN-B-06712 [12] dla kruszyw do betonów klas B 25, B 30 i wyższych.</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Piasek</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Należy stosować piaski pochodzenia rzecznego, albo będące kompozycją piasku rzecznego i kopalnianego płukanego</w:t>
      </w:r>
      <w:r>
        <w:rPr>
          <w:rFonts w:ascii="Times New Roman" w:eastAsia="Times New Roman" w:hAnsi="Times New Roman" w:cs="Times New Roman"/>
          <w:sz w:val="18"/>
          <w:szCs w:val="18"/>
          <w:lang w:eastAsia="pl-PL"/>
        </w:rPr>
        <w:tab/>
        <w:t>Zawartość poszczególnych frakcji w stosie okruchowym piasku powinna wynosić:</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0,25 mm   -   od 14 do 19 %</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0,5 mm     -   od 33 do 48 %</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1 mm        -   od 57 do 76 %</w:t>
      </w:r>
    </w:p>
    <w:p w:rsidR="00466792" w:rsidRDefault="00466792" w:rsidP="00466792">
      <w:pPr>
        <w:numPr>
          <w:ilvl w:val="12"/>
          <w:numId w:val="0"/>
        </w:numPr>
        <w:spacing w:before="120" w:after="0" w:line="240" w:lineRule="auto"/>
        <w:ind w:right="-1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Żwir</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Żwir powinien spełniać wymagania normy PN-B-06712 [12] dla marki 30 w zakresie cech fizycznych i chemicznych.</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Ponadto mrozoodporność żwiru badaną zmodyfikowaną metodą bezpośrednią wg PN-B-11112 [19] ogranicza się do 10 %.</w:t>
      </w:r>
    </w:p>
    <w:p w:rsidR="00466792" w:rsidRDefault="00466792" w:rsidP="00466792">
      <w:pPr>
        <w:numPr>
          <w:ilvl w:val="12"/>
          <w:numId w:val="0"/>
        </w:numPr>
        <w:spacing w:after="0" w:line="240" w:lineRule="auto"/>
        <w:ind w:right="-14"/>
        <w:jc w:val="both"/>
        <w:rPr>
          <w:rFonts w:ascii="Times New Roman" w:eastAsia="Times New Roman" w:hAnsi="Times New Roman" w:cs="Times New Roman"/>
          <w:sz w:val="18"/>
          <w:szCs w:val="18"/>
          <w:lang w:eastAsia="pl-PL"/>
        </w:rPr>
      </w:pPr>
    </w:p>
    <w:p w:rsidR="00466792" w:rsidRDefault="00466792" w:rsidP="00466792">
      <w:pPr>
        <w:keepNext/>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2.3.4. Składowanie kruszywa</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Kruszywo należy przechowywać w warunkach zabezpieczających je przed zanieczyszczeniem oraz zmieszaniem z innymi asortymentami kruszyw. Podłoże składowiska powinno być równe, utwardzone i dobrze odwodnione, aby nie dopuścić do zanieczyszczenia kruszywa w trakcie jego składowania i poboru.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Poszczególne kruszywa należy składować oddzielnie, w zasiekach uniemożliwiających wymieszanie się sąsiednich pryzm. Zaleca się, aby frakcje drobne kruszywa (poniżej 4 mm) były chronione przed opadami za pomocą plandek lub zadaszeń.</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 składowania oraz lokalizacja składowiska powinny być wcześniej uzgodnione z Inżynierem.</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2.3.5. Cement</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2.3.5.1. Wymagania</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stosowany do wyrobu betonowych elementów konstrukcji przepustów winien spełniać wymagania normy PN-B-19701 [21].</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Należy stosować wyłącznie cement portlandzki (bez dodatków). Do betonu klas            B 25, B 30 i B 40 należy stosować cement klasy 32,5 i 42,5.</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powinien pochodzić z jednego źródła dla danego obiektu. Pochodzenie cementu i jego jakość określona atestem - musi być zatwierdzona przez Inżyniera.</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 Materiały izolacyjne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 izolowania drogowych przepustów betonowych i ścianek czołowych należy stosować materiały wskazane w dokumentacji projektowej lub SST posiadające aprobatę techniczną oraz atest producenta:</w:t>
      </w:r>
    </w:p>
    <w:p w:rsidR="00466792" w:rsidRDefault="00466792" w:rsidP="00BD37A5">
      <w:pPr>
        <w:widowControl w:val="0"/>
        <w:numPr>
          <w:ilvl w:val="0"/>
          <w:numId w:val="34"/>
        </w:numPr>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emulsja kationowa wg EmA-94. IBDiM [44],</w:t>
      </w:r>
    </w:p>
    <w:p w:rsidR="00466792" w:rsidRDefault="00466792" w:rsidP="00BD37A5">
      <w:pPr>
        <w:widowControl w:val="0"/>
        <w:numPr>
          <w:ilvl w:val="0"/>
          <w:numId w:val="34"/>
        </w:numPr>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roztwór asfaltowy do gruntowania wg PN-B-24622 [23],</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lepik asfaltowy na gorąco bez wypełniaczy wg PN-C-96177 [25],</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papa asfaltowa wg BN-79/6751-01 [38] oraz wg BN-88/6751-03 [39],</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wszelkie inne i nowe materiały izolacyjne sprawdzone doświadczalnie i posiadające aprobaty techniczne - za zgodą Inżyniera.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 Elementy deskowania konstrukcji betonowych i żelbetowych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Deskowanie powinno odpowiadać wymaganiom określonym w PN-B-06251 [9].</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Deskowanie należy wykonać z materiałów odpowiadających następującym normom:</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drewno iglaste tartaczne do robót ciesielskich wg PN-D-95017 [26],</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tarcica iglasta do robót ciesielskich wg PN-B-06251 [9] i PN-D-96000 [27],</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tarcica liściasta do drobnych elementów jak kliny, klocki itp. wg PN-D-96002 [28],</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gwoździe wg BN-87/5028-12 [35],</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śruby, wkręty do drewna i podkładki do śrub wg PN-M-82121 [31], PN-M-82503 [32], PN-M-82505 [33] i PN-M-82010 [30],</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płyty pilśniowe z drewna wg BN-69/7122-11 [40] lub sklejka wodoodporna odpowiadająca wymaganiom określonym przez Wykonawcę i zaakceptowanym przez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Dopuszcza się wykonanie deskowań z innych materiałów, pod warunkiem akceptacji Inżyniera.</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 Żelbetowe elementy prefabrykowane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 i wymiary żelbetowych elementów prefabrykowanych do przepustów i ścianek czołowych powinny być zgodne z dokumentacją projektową. Odchyłki wymiarów prefabrykatów powinny odpowiadać PN-B-02356 [2].</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Powierzchnie elementów powinny być gładkie i bez raków, pęknięć i rys. Dopuszcza się drobne pory jako pozostałości po pęcherzykach powietrza i wodzie do głębokości 5 mm.</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 wbudowaniu elementów dopuszcza się wyszczerbienia krawędzi o głębokości do 10 mm i długości do 50 mm w liczbie 2 sztuk na 1 m krawędzi elementu, przy czym na jednej krawędzi nie może być więcej niż 5 wyszczerbień.</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Składowanie elementów powinno odbywać się na wyrównanym, utwardzonym i odwodnionym podłożu. Poszczególne rodzaje elementów powinny być składowane oddzielnie.</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2.7. Materiały na ławy fundamentowe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Część przelotowa przepustu i skrzydełka mogą być posadowione na:</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fundamencie gr.30cm z kamienia łamanego twardego</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2.8. Kamień łamany do ścianek czołowych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Można stosować na ścianki czołowe kamień łamany, o cechach fizycznych odpowiadających wymaganiom PN-B-01080 [1].</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bookmarkStart w:id="151" w:name="_Toc424359828"/>
      <w:r>
        <w:rPr>
          <w:rFonts w:ascii="Times New Roman" w:eastAsia="Times New Roman" w:hAnsi="Times New Roman" w:cs="Times New Roman"/>
          <w:bCs/>
          <w:kern w:val="32"/>
          <w:sz w:val="18"/>
          <w:szCs w:val="18"/>
          <w:lang w:eastAsia="pl-PL"/>
        </w:rPr>
        <w:t>3. SPRZĘT</w:t>
      </w:r>
      <w:bookmarkEnd w:id="151"/>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pkt 3.</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wykonywania przepustów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Wykonawca przystępujący do wykonania przepustu i ścianki czołowej powinien wykazać się możliwością korzystania z następującego sprzętu:</w:t>
      </w:r>
    </w:p>
    <w:p w:rsidR="00466792" w:rsidRDefault="00466792" w:rsidP="00BD37A5">
      <w:pPr>
        <w:widowControl w:val="0"/>
        <w:numPr>
          <w:ilvl w:val="0"/>
          <w:numId w:val="34"/>
        </w:numPr>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koparki do wykonywania wykopów głębokich,</w:t>
      </w:r>
    </w:p>
    <w:p w:rsidR="00466792" w:rsidRDefault="00466792" w:rsidP="00BD37A5">
      <w:pPr>
        <w:widowControl w:val="0"/>
        <w:numPr>
          <w:ilvl w:val="0"/>
          <w:numId w:val="34"/>
        </w:numPr>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sprzętu do ręcznego wykonywania płytkich wykopów szerokoprzestrzennych,</w:t>
      </w:r>
    </w:p>
    <w:p w:rsidR="00466792" w:rsidRDefault="00466792" w:rsidP="00BD37A5">
      <w:pPr>
        <w:widowControl w:val="0"/>
        <w:numPr>
          <w:ilvl w:val="0"/>
          <w:numId w:val="34"/>
        </w:numPr>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żurawi samochodowych,</w:t>
      </w:r>
    </w:p>
    <w:p w:rsidR="00466792" w:rsidRDefault="00466792" w:rsidP="00BD37A5">
      <w:pPr>
        <w:widowControl w:val="0"/>
        <w:numPr>
          <w:ilvl w:val="0"/>
          <w:numId w:val="34"/>
        </w:numPr>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betoniarek,</w:t>
      </w:r>
    </w:p>
    <w:p w:rsidR="00466792" w:rsidRDefault="00466792" w:rsidP="00BD37A5">
      <w:pPr>
        <w:widowControl w:val="0"/>
        <w:numPr>
          <w:ilvl w:val="0"/>
          <w:numId w:val="34"/>
        </w:numPr>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innego sprzętu do transportu pomocniczego.</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52" w:name="_Toc424359829"/>
      <w:r>
        <w:rPr>
          <w:rFonts w:ascii="Times New Roman" w:eastAsia="Times New Roman" w:hAnsi="Times New Roman" w:cs="Times New Roman"/>
          <w:bCs/>
          <w:kern w:val="32"/>
          <w:sz w:val="18"/>
          <w:szCs w:val="18"/>
          <w:lang w:eastAsia="pl-PL"/>
        </w:rPr>
        <w:t>4. TRANSPORT</w:t>
      </w:r>
      <w:bookmarkEnd w:id="152"/>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wymagania dotyczące transportu podano w SST D-M-00.00.00 „Wymagania ogólne” pkt 4.</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 Transport materiałów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4.2.1. Transport kruszywa</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Kamień i kruszywo należy przewozić dowolnymi środkami transportu w warunkach zabezpieczających je przed zanieczyszczeniem, zmieszaniem z innymi kruszywami i nadmiernym zawilgoceniem.</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Sposoby zabezpieczania wyrobów kamiennych podczas transportu powinny odpowiadać BN-67/6747-14 [37].</w:t>
      </w:r>
    </w:p>
    <w:p w:rsidR="00466792" w:rsidRDefault="00466792" w:rsidP="00466792">
      <w:pPr>
        <w:numPr>
          <w:ilvl w:val="12"/>
          <w:numId w:val="0"/>
        </w:num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4.2.2. Transport mieszanki betonowej</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mieszanki betonowej powinien odbywać się zgodnie z normą PN-B-06250 [8].</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Czas transportu powinien spełniać wymóg zachowania dopuszczalnej zmiany konsystencji mieszanki uzyskanej po jej wytworzeniu.</w:t>
      </w:r>
    </w:p>
    <w:p w:rsidR="00466792" w:rsidRDefault="00466792" w:rsidP="00466792">
      <w:pPr>
        <w:numPr>
          <w:ilvl w:val="12"/>
          <w:numId w:val="0"/>
        </w:num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4.2.3. Transport prefabrykatów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wewnętrzny</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Elementy przepustów wykonywane na budowie mogą być przenoszone po uzyskaniu przez beton wytrzymałości nie niższej niż 0,4 R (W).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zewnętrzny</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Elementy prefabrykowane mogą być przewożone dowolnymi środkami transportu w sposób zabezpieczający je przed uszkodzeniami.</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transportu można przekazać elementy, w których beton osiągnął wytrzymałość co najmniej 0,75 R (W).</w:t>
      </w:r>
    </w:p>
    <w:p w:rsidR="00466792" w:rsidRDefault="00466792" w:rsidP="00466792">
      <w:pPr>
        <w:numPr>
          <w:ilvl w:val="12"/>
          <w:numId w:val="0"/>
        </w:num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4.2.4. Transport drewna i elementów deskowania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Drewno i elementy deskowania należy przewozić w warunkach chroniących je przed przemieszczaniem, a elementy metalowe w warunkach zabezpieczających przed korozją i uszkodzeniami mechanicznymi.</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bookmarkStart w:id="153" w:name="_Toc424359830"/>
      <w:r>
        <w:rPr>
          <w:rFonts w:ascii="Times New Roman" w:eastAsia="Times New Roman" w:hAnsi="Times New Roman" w:cs="Times New Roman"/>
          <w:bCs/>
          <w:kern w:val="32"/>
          <w:sz w:val="18"/>
          <w:szCs w:val="18"/>
          <w:lang w:eastAsia="pl-PL"/>
        </w:rPr>
        <w:t>5. WYKONANIE ROBÓT</w:t>
      </w:r>
      <w:bookmarkEnd w:id="153"/>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 pkt 5.</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Roboty przygotowawcze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Wykonawca zobowiązany jest do przygotowania terenu budowy w zakresie:</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odwodnienia terenu budowy w zakresie i formie uzgodnionej z Inżynierem,</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regulacji cieku na odcinku posadowienia przepustu według dokumentacji projektowej lub SST,</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czasowego przełożenia koryta cieku do czasu wybudowania przepustu wg dokumentacji projektowej, SST lub wskazówek Inżyniera.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Roboty ziemne</w:t>
      </w:r>
    </w:p>
    <w:p w:rsidR="00466792" w:rsidRDefault="00466792" w:rsidP="00466792">
      <w:pPr>
        <w:numPr>
          <w:ilvl w:val="12"/>
          <w:numId w:val="0"/>
        </w:num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 Wykopy</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Metoda wykonywania robót ziemnych powinna być zgodna z SST D-02.03.01 „Roboty ziemne”.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Ściany wykopów winny być zabezpieczone na czas robót wg dokumentacji projektowej, SST i zaleceń Inżyniera. W szczególności zabezpieczenie może polegać na:</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stosowaniu bezpiecznego nachylenia skarp wykopów,</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podparciu lub rozparciu ścian wykopów,</w:t>
      </w:r>
    </w:p>
    <w:p w:rsidR="00466792" w:rsidRDefault="00466792" w:rsidP="00BD37A5">
      <w:pPr>
        <w:widowControl w:val="0"/>
        <w:numPr>
          <w:ilvl w:val="0"/>
          <w:numId w:val="3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stosowaniu ścianek szczelnych.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podparcia lub rozparcia ścian wykopów można stosować drewno, elementy stalowe lub inne materiały zaakceptowane przez Inżyniera.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Stosowane ścianki szczelne mogą być drewniane albo stalowe wielokrotnego użytku. Typ ścianki oraz sposób jej zagłębienia w grunt musi być zgodny z dokumentacją projektową i zaleceniami Inżyniera.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 wykonaniu robót ściankę szczelną należy usunąć, zaś powstałą szczelinę zasypać gruntem i zagęścić.</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uzasadnionych przypadkach, za zgodą Inżyniera, ścianki szczelne można pozostawić w gruncie.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mechanicznym wykonywaniu wykopu powinna być pozostawiona niedobrana warstwa gruntu, o grubości co najmniej 20 cm od projektowanego dna wykopu. Warstwa ta powinna być usunięta ręcznie lub mechanicznie z zastosowaniem koparki z oprzyrządowaniem nie powodującym spulchnienia gruntu.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Odchyłki rzędnej wykonanego podłoża od rzędnej określonej w dokumentacji projektowej nie może przekraczać +1,0 cm i -3,0 cm.</w:t>
      </w:r>
    </w:p>
    <w:p w:rsidR="00466792" w:rsidRDefault="00466792" w:rsidP="00466792">
      <w:pPr>
        <w:numPr>
          <w:ilvl w:val="12"/>
          <w:numId w:val="0"/>
        </w:num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5.3.2. Zasypka przepustu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Jako materiał zasypki przepustu należy stosować żwiry, pospółki i piaski co najmniej średnie.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Zasypkę nad przepustem należy układać jednocześnie z obu stron przepustu, warstwami jednakowej grubości z jednoczesnym zagęszczeniem według wymagań dokumentacji projektowej lub SST.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Wskaźniki zagęszczenia gruntu w wykopach i nasypach należy przyjmować wg PN-S-02205 [34].</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Umocnienie wlotów i wylotów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Umocnienie wlotów i wylotów należy wykonać zgodnie z dokumentacją projektową lub SST. Umocnieniu podlega dno oraz skarpy wlotu i wylotu.</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5.5. Ławy fundamentowe pod przepustami</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Ławy fundamentowe powinny być wykonane zgodnie z dokumentacją projektową i SST.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Dopuszczalne odchyłki dla ław fundamentowych przepustów wynoszą:</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różnice wymiarów ławy fundamentowej w planie: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2 cm dla przepustów sklepionych,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 cm dla przepustów pozostałych,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różnice rzędnych wierzchu ławy:</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0,5 cm dla przepustów sklepionych,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2 cm dla przepustów pozostałych.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Różnice w niwelecie wynikające z odchyłek wymiarowych rzędnych ławy, nie mogą spowodować spiętrzenia wody w przepuście.</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 Betonowanie i pielęgnacja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Elementy przepustów z betonu powinny być wykonane zgodnie z dokumentacją projektową i SST oraz powinny odpowiadać wymaganiom:</w:t>
      </w:r>
    </w:p>
    <w:p w:rsidR="00466792" w:rsidRDefault="00466792" w:rsidP="00BD37A5">
      <w:pPr>
        <w:widowControl w:val="0"/>
        <w:numPr>
          <w:ilvl w:val="0"/>
          <w:numId w:val="35"/>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PN-B-06250 [8] w zakresie wytrzymałości, nasiąkliwości i odporności na działanie mrozu,</w:t>
      </w:r>
    </w:p>
    <w:p w:rsidR="00466792" w:rsidRDefault="00466792" w:rsidP="00BD37A5">
      <w:pPr>
        <w:widowControl w:val="0"/>
        <w:numPr>
          <w:ilvl w:val="0"/>
          <w:numId w:val="35"/>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PN-B-06251 [9] i PN-B-06250 [8] w zakresie składu betonu, mieszania, zagęszczania, dojrzewania, pielęgnacji i transportu.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Betonowanie konstrukcji należy wykonywać wyłącznie w temperaturach nie niższych niż + 5</w:t>
      </w:r>
      <w:r>
        <w:rPr>
          <w:rFonts w:ascii="Times New Roman" w:eastAsia="Times New Roman" w:hAnsi="Times New Roman" w:cs="Times New Roman"/>
          <w:sz w:val="18"/>
          <w:szCs w:val="18"/>
          <w:vertAlign w:val="superscript"/>
          <w:lang w:eastAsia="pl-PL"/>
        </w:rPr>
        <w:t>o</w:t>
      </w:r>
      <w:r>
        <w:rPr>
          <w:rFonts w:ascii="Times New Roman" w:eastAsia="Times New Roman" w:hAnsi="Times New Roman" w:cs="Times New Roman"/>
          <w:sz w:val="18"/>
          <w:szCs w:val="18"/>
          <w:lang w:eastAsia="pl-PL"/>
        </w:rPr>
        <w:t xml:space="preserve"> C. W wyjątkowych przypadkach dopuszcza się betonowanie w temperaturze niższej niż 5</w:t>
      </w:r>
      <w:r>
        <w:rPr>
          <w:rFonts w:ascii="Times New Roman" w:eastAsia="Times New Roman" w:hAnsi="Times New Roman" w:cs="Times New Roman"/>
          <w:sz w:val="18"/>
          <w:szCs w:val="18"/>
          <w:vertAlign w:val="superscript"/>
          <w:lang w:eastAsia="pl-PL"/>
        </w:rPr>
        <w:t>o</w:t>
      </w:r>
      <w:r>
        <w:rPr>
          <w:rFonts w:ascii="Times New Roman" w:eastAsia="Times New Roman" w:hAnsi="Times New Roman" w:cs="Times New Roman"/>
          <w:sz w:val="18"/>
          <w:szCs w:val="18"/>
          <w:lang w:eastAsia="pl-PL"/>
        </w:rPr>
        <w:t xml:space="preserve"> C, jednak wymaga to zgody Inżyniera oraz zapewnienia mieszance betonowej temperatury + 20</w:t>
      </w:r>
      <w:r>
        <w:rPr>
          <w:rFonts w:ascii="Times New Roman" w:eastAsia="Times New Roman" w:hAnsi="Times New Roman" w:cs="Times New Roman"/>
          <w:sz w:val="18"/>
          <w:szCs w:val="18"/>
          <w:vertAlign w:val="superscript"/>
          <w:lang w:eastAsia="pl-PL"/>
        </w:rPr>
        <w:t>o</w:t>
      </w:r>
      <w:r>
        <w:rPr>
          <w:rFonts w:ascii="Times New Roman" w:eastAsia="Times New Roman" w:hAnsi="Times New Roman" w:cs="Times New Roman"/>
          <w:sz w:val="18"/>
          <w:szCs w:val="18"/>
          <w:lang w:eastAsia="pl-PL"/>
        </w:rPr>
        <w:t xml:space="preserve"> C w chwili jej układania i zabezpieczenia uformowanego elementu przed utratą ciepła w czasie co najmniej 7 dni.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Bezpośrednio po zakończeniu betonowania zaleca się przykrycie powierzchni betonu lekkimi osłonami wodoszczelnymi, zapobiegającymi odparowaniu wody z betonu i chroniącymi beton przed deszczem i inną wodą.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Woda stosowana do polewania betonu powinna spełniać wymagania normy PN-B-32250 [24]. </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 się inne rodzaje pielęgnacji po akceptacji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Rozformowanie konstrukcji, jeżeli dokumentacja projektowa nie przewiduje inaczej, może nastąpić po osiągnięciu przez beton co najmniej 2/3 wytrzymałości projektowej.</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5.7. Montaż betonowych elementów prefabrykowanych przepustu i ścianek czołowych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Elementy przepustu i ścianki czołowej z prefabrykowanych elementów powinny być ustawiane na przygotowanym podłożu zgodnie z dokumentacją projektową. Styki elementów powinny być wypełnione zaprawą cementową wg PN-B-14501 [20].</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5.8. Izolacja przepustów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ułożeniem izolacji w miejscach wskazanych w dokumentacji projektowej, powierzchnie izolowane należy zagruntować np. przez:</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dwukrotne smarowanie betonu emulsją kationową w przypadku powierzchni wilgotnych,</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posmarowanie roztworem asfaltowym w przypadku powierzchni suchych,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lub innymi materiałami zaakceptowanymi przez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Zagruntowaną powierzchnię bezpośrednio przed ułożeniem izolacji należy smarować lepikiem bitumicznym na gorąco i ułożyć izolację z papy asfaltowej.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 się stosowanie innych rodzajów izolacji po zaakceptowaniu przez Inżyniera. Elementy nie pokryte izolacją przed zasypaniem gruntem należy smarować dwukrotnie lepikiem bitumicznym na gorąco.</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54" w:name="_Toc424359831"/>
      <w:r>
        <w:rPr>
          <w:rFonts w:ascii="Times New Roman" w:eastAsia="Times New Roman" w:hAnsi="Times New Roman" w:cs="Times New Roman"/>
          <w:bCs/>
          <w:kern w:val="32"/>
          <w:sz w:val="18"/>
          <w:szCs w:val="18"/>
          <w:lang w:eastAsia="pl-PL"/>
        </w:rPr>
        <w:t>6. KONTROLA JAKOŚCI ROBÓT</w:t>
      </w:r>
      <w:bookmarkEnd w:id="154"/>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pkt 6.</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6.2. Kontrola prawidłowości wykonania robót przygotowawczych i robót ziemnych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Kontrolę robót przygotowawczych i robót ziemnych należy przeprowadzić z uwzględnieniem wymagań podanych w punkcie 5.2 i 5.3.</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Kontrola wykonania umocnienia wlotów i wylotów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Umocnienie wlotów i wylotów należy kontrolować wizualnie, sprawdzając ich zgodność z dokumentacją projektową.</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 Kontrola wykonania ławy fundamentowej</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Przy kontroli wykonania ławy fundamentowej należy sprawdzić:</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materiału użytego do wykonania ławy,</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usytuowanie ławy w planie,</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rzędne wysokościowe,</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ławy,</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zgodność wykonania z dokumentacją projektową.</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6.5. Kontrola połączenia prefabrykatów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Połączenie prefabrykatów powinno być sprawdzone wizualnie w celu porównania zgodności zmontowanego przepustu z dokumentacją projektową oraz ustaleniami              punktu 5.8.</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6.6. Kontrola izolacji ścian przepustu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Izolacja ścian przepustu powinna być sprawdzona przez oględziny w zgodności z wymaganiami punktu 5.10.</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bookmarkStart w:id="155" w:name="_Toc424359832"/>
      <w:r>
        <w:rPr>
          <w:rFonts w:ascii="Times New Roman" w:eastAsia="Times New Roman" w:hAnsi="Times New Roman" w:cs="Times New Roman"/>
          <w:bCs/>
          <w:kern w:val="32"/>
          <w:sz w:val="18"/>
          <w:szCs w:val="18"/>
          <w:lang w:eastAsia="pl-PL"/>
        </w:rPr>
        <w:t>7. OBMIAR ROBÓT</w:t>
      </w:r>
      <w:bookmarkEnd w:id="155"/>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Jednostką obmiarową jest:</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 (metr), przy kompletnym wykonaniu przepustu,</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szt. (sztuka), przy samodzielnej realizacji ścianki czołowej.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56" w:name="_Toc424359833"/>
      <w:r>
        <w:rPr>
          <w:rFonts w:ascii="Times New Roman" w:eastAsia="Times New Roman" w:hAnsi="Times New Roman" w:cs="Times New Roman"/>
          <w:bCs/>
          <w:kern w:val="32"/>
          <w:sz w:val="18"/>
          <w:szCs w:val="18"/>
          <w:lang w:eastAsia="pl-PL"/>
        </w:rPr>
        <w:t>8. ODBIÓR ROBÓT</w:t>
      </w:r>
      <w:bookmarkEnd w:id="156"/>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8.1. Ogólne zasady odbioru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8.2. Odbiór robót zanikających i ulegających zakryciu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robót zanikających i ulegających zakryciu podlegają:</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wykopu,</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ław fundamentowych,</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deskowania,</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izolacji przepustu.</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57" w:name="_Toc424359834"/>
      <w:r>
        <w:rPr>
          <w:rFonts w:ascii="Times New Roman" w:eastAsia="Times New Roman" w:hAnsi="Times New Roman" w:cs="Times New Roman"/>
          <w:bCs/>
          <w:kern w:val="32"/>
          <w:sz w:val="18"/>
          <w:szCs w:val="18"/>
          <w:lang w:eastAsia="pl-PL"/>
        </w:rPr>
        <w:t>9. PODSTAWA PŁATNOŚCI</w:t>
      </w:r>
      <w:bookmarkEnd w:id="157"/>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D-M-00.00.00 „Wymagania ogólne” pkt 9.</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Cena 1 m kompletnego przepustu obejmuje:</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pomiarowe i przygotowawcze,</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wykopu wraz z odwodnieniem,</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materiałów,</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ław fundamentów i ich pielęgnację,</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deskowania,</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montaż konstrukcji przepustu wraz ze ściankami czołowymi </w:t>
      </w:r>
      <w:r>
        <w:rPr>
          <w:rFonts w:ascii="Times New Roman" w:eastAsia="Times New Roman" w:hAnsi="Times New Roman" w:cs="Times New Roman"/>
          <w:sz w:val="18"/>
          <w:szCs w:val="18"/>
          <w:vertAlign w:val="superscript"/>
          <w:lang w:eastAsia="pl-PL"/>
        </w:rPr>
        <w:t>1)</w:t>
      </w:r>
      <w:r>
        <w:rPr>
          <w:rFonts w:ascii="Times New Roman" w:eastAsia="Times New Roman" w:hAnsi="Times New Roman" w:cs="Times New Roman"/>
          <w:sz w:val="18"/>
          <w:szCs w:val="18"/>
          <w:lang w:eastAsia="pl-PL"/>
        </w:rPr>
        <w:t>,</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zbrojenie i zabetonowanie konstrukcji przepustu </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rozebranie deskowania,</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izolacji przepustu,</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zasypki z zagęszczeniem warstwami, zgodnie z dokumentacją projektową,</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umocnienie wlotów i wylotów,</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uporządkowanie terenu,</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pomiarów i badań laboratoryjnych wymaganych w specyfikacji technicznej.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Cena 1 szt. ścianki czołowej, przy samodzielnej jej realizacji, obejmuje:</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pomiarowe i przygotowawcze,</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wykopów,</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materiałów,</w:t>
      </w:r>
    </w:p>
    <w:p w:rsidR="00466792" w:rsidRDefault="00466792" w:rsidP="00466792">
      <w:pPr>
        <w:widowControl w:val="0"/>
        <w:numPr>
          <w:ilvl w:val="0"/>
          <w:numId w:val="4"/>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ścianki czołowej:</w:t>
      </w:r>
    </w:p>
    <w:p w:rsidR="00466792" w:rsidRDefault="00466792" w:rsidP="00466792">
      <w:pPr>
        <w:widowControl w:val="0"/>
        <w:numPr>
          <w:ilvl w:val="0"/>
          <w:numId w:val="4"/>
        </w:numPr>
        <w:adjustRightInd w:val="0"/>
        <w:spacing w:after="0" w:line="240" w:lineRule="auto"/>
        <w:ind w:left="100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ew. wykonanie deskowania i późniejsze jego rozebranie,</w:t>
      </w:r>
    </w:p>
    <w:p w:rsidR="00466792" w:rsidRDefault="00466792" w:rsidP="00466792">
      <w:pPr>
        <w:widowControl w:val="0"/>
        <w:numPr>
          <w:ilvl w:val="0"/>
          <w:numId w:val="4"/>
        </w:numPr>
        <w:adjustRightInd w:val="0"/>
        <w:spacing w:after="0" w:line="240" w:lineRule="auto"/>
        <w:ind w:left="100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ew. zbrojenie elementów betonowych,</w:t>
      </w:r>
    </w:p>
    <w:p w:rsidR="00466792" w:rsidRDefault="00466792" w:rsidP="00466792">
      <w:pPr>
        <w:widowControl w:val="0"/>
        <w:numPr>
          <w:ilvl w:val="0"/>
          <w:numId w:val="4"/>
        </w:numPr>
        <w:adjustRightInd w:val="0"/>
        <w:spacing w:after="0" w:line="240" w:lineRule="auto"/>
        <w:ind w:left="100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betonowanie konstrukcji fundamentu, ścianki i skrzydełek lub montaż elementów z prefabrykatów,</w:t>
      </w:r>
    </w:p>
    <w:p w:rsidR="00466792" w:rsidRDefault="00466792" w:rsidP="00466792">
      <w:pPr>
        <w:widowControl w:val="0"/>
        <w:numPr>
          <w:ilvl w:val="0"/>
          <w:numId w:val="4"/>
        </w:numPr>
        <w:adjustRightInd w:val="0"/>
        <w:spacing w:after="0" w:line="240" w:lineRule="auto"/>
        <w:ind w:left="992"/>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izolacji przeciwwilgotnościowej,</w:t>
      </w:r>
    </w:p>
    <w:p w:rsidR="00466792" w:rsidRDefault="00466792" w:rsidP="00466792">
      <w:pPr>
        <w:widowControl w:val="0"/>
        <w:numPr>
          <w:ilvl w:val="0"/>
          <w:numId w:val="4"/>
        </w:numPr>
        <w:adjustRightInd w:val="0"/>
        <w:spacing w:after="0" w:line="240" w:lineRule="auto"/>
        <w:ind w:left="992"/>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zasypka ścianki czołowej,</w:t>
      </w:r>
    </w:p>
    <w:p w:rsidR="00466792" w:rsidRDefault="00466792" w:rsidP="00466792">
      <w:pPr>
        <w:widowControl w:val="0"/>
        <w:numPr>
          <w:ilvl w:val="0"/>
          <w:numId w:val="4"/>
        </w:numPr>
        <w:adjustRightInd w:val="0"/>
        <w:spacing w:after="0" w:line="240" w:lineRule="auto"/>
        <w:ind w:left="992"/>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ew. umocnienie wlotu i wylotu,</w:t>
      </w:r>
    </w:p>
    <w:p w:rsidR="00466792" w:rsidRDefault="00466792" w:rsidP="00466792">
      <w:pPr>
        <w:widowControl w:val="0"/>
        <w:numPr>
          <w:ilvl w:val="0"/>
          <w:numId w:val="4"/>
        </w:numPr>
        <w:adjustRightInd w:val="0"/>
        <w:spacing w:after="0" w:line="240" w:lineRule="auto"/>
        <w:ind w:left="992"/>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uporządkowanie terenu,</w:t>
      </w:r>
    </w:p>
    <w:p w:rsidR="00466792" w:rsidRDefault="00466792" w:rsidP="00466792">
      <w:pPr>
        <w:widowControl w:val="0"/>
        <w:numPr>
          <w:ilvl w:val="0"/>
          <w:numId w:val="4"/>
        </w:numPr>
        <w:tabs>
          <w:tab w:val="left" w:pos="709"/>
          <w:tab w:val="left" w:pos="993"/>
        </w:tabs>
        <w:adjustRightInd w:val="0"/>
        <w:spacing w:after="0" w:line="240" w:lineRule="auto"/>
        <w:ind w:left="992"/>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pomiarów i badań laboratoryjnych wymaganych w specyfikacji technicznej.</w:t>
      </w:r>
    </w:p>
    <w:p w:rsidR="00466792" w:rsidRDefault="00466792" w:rsidP="00466792">
      <w:pPr>
        <w:widowControl w:val="0"/>
        <w:tabs>
          <w:tab w:val="left" w:pos="709"/>
          <w:tab w:val="left" w:pos="993"/>
        </w:tabs>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wykonanie elementów odwodnienia </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58" w:name="_Toc424359835"/>
      <w:r>
        <w:rPr>
          <w:rFonts w:ascii="Times New Roman" w:eastAsia="Times New Roman" w:hAnsi="Times New Roman" w:cs="Times New Roman"/>
          <w:bCs/>
          <w:kern w:val="32"/>
          <w:sz w:val="18"/>
          <w:szCs w:val="18"/>
          <w:lang w:eastAsia="pl-PL"/>
        </w:rPr>
        <w:t>10. PRZEPISY ZWIĄZANE</w:t>
      </w:r>
      <w:bookmarkEnd w:id="158"/>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Normy</w:t>
      </w:r>
    </w:p>
    <w:tbl>
      <w:tblPr>
        <w:tblW w:w="0" w:type="auto"/>
        <w:tblLayout w:type="fixed"/>
        <w:tblCellMar>
          <w:left w:w="70" w:type="dxa"/>
          <w:right w:w="70" w:type="dxa"/>
        </w:tblCellMar>
        <w:tblLook w:val="04A0"/>
      </w:tblPr>
      <w:tblGrid>
        <w:gridCol w:w="496"/>
        <w:gridCol w:w="1842"/>
        <w:gridCol w:w="5103"/>
        <w:gridCol w:w="5103"/>
      </w:tblGrid>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PN-B-01080</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Kamień dla budownictwa i drogownictwa. Podział                           i zastosowanie wg własności fizyczno-mechanicznych</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2.</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PN-B-02356</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Tolerancja wymiarowa w budownictwie. Tolerancja wymiarów elementów budowlanych z betonu</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3.</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PN-B-04101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kamienne. Oznaczenie nasiąkliwości wodą</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4.</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PN-B-04102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kamienne. Oznaczenie mrozoodporności metodą bezpośrednią</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5.</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PN-B-04110</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kamienne. Oznaczenie wytrzymałości na ściskanie</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6.</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PN-B-04111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kamienne. Oznaczenie ścieralności na tarczy Boehmego</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7.</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Piaski do zapraw budowlanych</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8.</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PN-B-06250</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 zwykły</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9.</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betonowe i żelbetowe. Wymagania techniczne</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PN-B-06261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Nieniszczące badania konstrukcji z betonu. Metoda ultradźwiękowa badania wytrzymałości betonu na ściskanie</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PN-B-06262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Metoda sklerometryczna badania wytrzymałości betonu na ściskanie za pomocą młotka SCHMIDTA typu N</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do betonu</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PN-B-06714-12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Badania. Oznaczenie zawartości zanieczyszczeń obcych</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PN-B-06714-13</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Badania. Oznaczanie zawartości pyłów mineralnych</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PN-B-06714-15</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Badania. Oznaczenie składu ziarnowego</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16.</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PN-B-06714-16</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Badania. Oznaczenie kształtu ziarn</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17.</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PN-B-06714-18</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Badania. Oznaczenie nasiąkliwości</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18.</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PN-B-06714-34</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Badania. Oznaczenie reaktywności alkalicznej</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19.</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PN-B-11112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mineralne. Kruszywa łamane do nawierzchni drogowych</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PN-B-14501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Zaprawy budowlane zwykłe</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21.</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PN-B-19701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Cement powszechnego użytku. Skład, wymagania             i ocena zgodności</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PN-B-23010</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Domieszki do betonu. Klasyfikacja i określenia</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PN-B-24622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Roztwór asfaltowy do gruntowania</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PN-B-32250</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budowlane. Woda do betonów i zapraw</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PN-C-96177</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Lepik asfaltowy bez wypełniaczy stosowany na gorąco</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PN-D-95017</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Surowiec drzewny. Drewno tartaczne iglaste</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27.</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PN-D-96000</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Tarcica iglasta ogólnego przeznaczenia</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28.</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PN-D-96002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Tarcica liściasta ogólnego przeznaczenia</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29.</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PN-H-93215</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Walcówka i pręty stalowe do zbrojenia betonu</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30.</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PN-M-82010</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Podkładki kwadratowe w konstrukcjach drewnianych</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PN-M-82121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Śruby ze łbem kwadratowym</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PN-M-82503</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Wkręty do drewna ze łbem stożkowym</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33.</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PN-M-82505</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Wkręty do drewna ze łbem kulistym</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34.</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PN-S-02205</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Drogi samochodowe. Roboty ziemne. Wymagania i badania</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tbl>
      <w:tblPr>
        <w:tblW w:w="0" w:type="auto"/>
        <w:tblLayout w:type="fixed"/>
        <w:tblCellMar>
          <w:left w:w="70" w:type="dxa"/>
          <w:right w:w="70" w:type="dxa"/>
        </w:tblCellMar>
        <w:tblLook w:val="04A0"/>
      </w:tblPr>
      <w:tblGrid>
        <w:gridCol w:w="496"/>
        <w:gridCol w:w="1842"/>
        <w:gridCol w:w="5103"/>
        <w:gridCol w:w="5103"/>
      </w:tblGrid>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35.</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BN-87/5028-12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Gwoździe budowlane. Gwoździe z trzpieniem gładkim, okrągłym i kwadratowym</w:t>
            </w:r>
          </w:p>
        </w:tc>
        <w:tc>
          <w:tcPr>
            <w:tcW w:w="5103"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36.</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BN-88/6731-08</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Transport i przechowywanie</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37.</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BN-67/6747-14</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Sposoby zabezpieczenia wyrobów kamiennych podczas transportu</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38.</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BN-79/6751-01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izolacji przeciwwilgociowej. Papa asfaltowa na taśmie aluminiowej</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39.</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BN-88/6751-03</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Papa asfaltowa na welonie z włókien szklanych</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40.</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BN-69/7122-11</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Płyty pilśniowe z drewna</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BN-74/8841-19</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murowe. Mury z kamienia naturalnego. Wymagania i badania przy odbiorze</w:t>
            </w:r>
          </w:p>
        </w:tc>
      </w:tr>
      <w:tr w:rsidR="00466792" w:rsidTr="00466792">
        <w:trPr>
          <w:gridAfter w:val="1"/>
          <w:wAfter w:w="5103" w:type="dxa"/>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BN-73/9081-02</w:t>
            </w:r>
          </w:p>
        </w:tc>
        <w:tc>
          <w:tcPr>
            <w:tcW w:w="5103"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Formy stalowe do produkcji elementów budowlanych z betonu kruszywowego. Wymagania i badania</w:t>
            </w:r>
          </w:p>
        </w:tc>
      </w:tr>
    </w:tbl>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Inne dokumenty</w:t>
      </w:r>
    </w:p>
    <w:p w:rsidR="00466792" w:rsidRDefault="00466792" w:rsidP="00BD37A5">
      <w:pPr>
        <w:widowControl w:val="0"/>
        <w:numPr>
          <w:ilvl w:val="0"/>
          <w:numId w:val="3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ITB 206/77. Instrukcja stosowania pyłów lotnych do betonów kruszywowych.</w:t>
      </w:r>
    </w:p>
    <w:p w:rsidR="00466792" w:rsidRDefault="00466792" w:rsidP="00BD37A5">
      <w:pPr>
        <w:widowControl w:val="0"/>
        <w:numPr>
          <w:ilvl w:val="0"/>
          <w:numId w:val="36"/>
        </w:numPr>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 techniczne. Drogowe kationowe emulsje asfaltowe. IBDiM - 1994 r.</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bCs/>
          <w:sz w:val="18"/>
          <w:szCs w:val="18"/>
          <w:lang w:eastAsia="pl-PL"/>
        </w:rPr>
        <w:t>Wymagania i zalecenia dotyczące wykon</w:t>
      </w:r>
      <w:r>
        <w:rPr>
          <w:rFonts w:ascii="Times New Roman" w:eastAsia="Times New Roman" w:hAnsi="Times New Roman" w:cs="Times New Roman"/>
          <w:sz w:val="18"/>
          <w:szCs w:val="18"/>
          <w:lang w:eastAsia="pl-PL"/>
        </w:rPr>
        <w:t xml:space="preserve">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SZCZEGÓŁOWA  SPECYFIKACJA TECHNICZNA</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D-04.01.01</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(CPV45233300-2)</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KORYTO  WRAZ  Z  PROFILOWANIEM</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I  ZAGĘSZCZANIEM  PODŁOŻA</w:t>
      </w: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b/>
          <w:sz w:val="24"/>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4"/>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4"/>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114B4C" w:rsidRDefault="00114B4C"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114B4C" w:rsidRDefault="00114B4C"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114B4C" w:rsidRDefault="00114B4C" w:rsidP="00466792">
      <w:pPr>
        <w:tabs>
          <w:tab w:val="left" w:pos="284"/>
          <w:tab w:val="right" w:leader="dot" w:pos="8789"/>
        </w:tabs>
        <w:spacing w:after="0" w:line="240" w:lineRule="auto"/>
        <w:jc w:val="both"/>
        <w:rPr>
          <w:rFonts w:ascii="Times New Roman" w:eastAsia="Times New Roman" w:hAnsi="Times New Roman" w:cs="Times New Roman"/>
          <w:sz w:val="20"/>
          <w:szCs w:val="24"/>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lastRenderedPageBreak/>
        <w:t>1. WSTĘP</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1.1. Przedmiot SST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Przedmiotem niniejszej szczegółowej specyfikacji technicznej  są wymagania dotyczące wykonania i odbioru robót związanych z wykonywaniem koryta wraz z profilowaniem i zagęszczaniem podłoża gruntowego.</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1.2. Zakres stosowania SST</w:t>
      </w:r>
    </w:p>
    <w:p w:rsidR="00466792" w:rsidRDefault="00466792" w:rsidP="00466792">
      <w:pPr>
        <w:spacing w:after="120" w:line="240" w:lineRule="auto"/>
        <w:jc w:val="both"/>
        <w:rPr>
          <w:rFonts w:ascii="Times New Roman" w:eastAsia="Times New Roman" w:hAnsi="Times New Roman" w:cs="Times New Roman"/>
          <w:bCs/>
          <w:sz w:val="20"/>
          <w:szCs w:val="16"/>
          <w:lang w:eastAsia="pl-PL"/>
        </w:rPr>
      </w:pPr>
      <w:r>
        <w:rPr>
          <w:rFonts w:ascii="Times New Roman" w:eastAsia="Times New Roman" w:hAnsi="Times New Roman" w:cs="Times New Roman"/>
          <w:bCs/>
          <w:sz w:val="20"/>
          <w:szCs w:val="16"/>
          <w:lang w:eastAsia="pl-PL"/>
        </w:rPr>
        <w:t xml:space="preserve">szczegółowa  specyfikacja techniczna  stanowi obowiązującą podstawę opracowania  stosowanego jako dokument przetargowy i kontraktowy przy zlecaniu i realizacji robót na zadaniu </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3C2F66" w:rsidRDefault="003C2F66" w:rsidP="00466792">
      <w:pPr>
        <w:keepNext/>
        <w:spacing w:after="0" w:line="240" w:lineRule="auto"/>
        <w:jc w:val="both"/>
        <w:outlineLvl w:val="1"/>
        <w:rPr>
          <w:rFonts w:ascii="Times New Roman" w:eastAsia="Times New Roman" w:hAnsi="Times New Roman" w:cs="Times New Roman"/>
          <w:bCs/>
          <w:sz w:val="20"/>
          <w:szCs w:val="20"/>
          <w:lang w:eastAsia="pl-PL"/>
        </w:rPr>
      </w:pP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1.3. Zakres robót objętych SST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Ustalenia zawarte w niniejszej specyfikacji dotyczą zasad prowadzenia robót związanych z wykonaniem profilowania  podłoża  i  koryta przeznaczonego do ułożenia konstrukcji nawierzchni w zakresie:</w:t>
      </w:r>
    </w:p>
    <w:p w:rsidR="00AD6B8F" w:rsidRDefault="00AD6B8F" w:rsidP="00466792">
      <w:pPr>
        <w:spacing w:after="0" w:line="240" w:lineRule="auto"/>
        <w:jc w:val="both"/>
        <w:rPr>
          <w:rFonts w:ascii="Times New Roman" w:eastAsia="Times New Roman" w:hAnsi="Times New Roman" w:cs="Times New Roman"/>
          <w:bCs/>
          <w:sz w:val="20"/>
          <w:szCs w:val="24"/>
          <w:lang w:eastAsia="pl-PL"/>
        </w:rPr>
      </w:pPr>
    </w:p>
    <w:p w:rsidR="00466792" w:rsidRPr="00AD6B8F" w:rsidRDefault="00AD6B8F" w:rsidP="00AD6B8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w:t>
      </w:r>
      <w:r>
        <w:rPr>
          <w:rFonts w:ascii="Times New Roman" w:eastAsia="Times New Roman" w:hAnsi="Times New Roman" w:cs="Times New Roman"/>
          <w:sz w:val="18"/>
          <w:szCs w:val="18"/>
          <w:lang w:eastAsia="pl-PL"/>
        </w:rPr>
        <w:t>P  III   OD KM2+704 DO KM 4+357</w:t>
      </w:r>
    </w:p>
    <w:p w:rsidR="00466792" w:rsidRPr="00AD6B8F" w:rsidRDefault="00AD6B8F" w:rsidP="00AD6B8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466792" w:rsidRPr="00AD6B8F">
        <w:rPr>
          <w:rFonts w:ascii="Times New Roman" w:eastAsia="Times New Roman" w:hAnsi="Times New Roman" w:cs="Times New Roman"/>
          <w:sz w:val="20"/>
          <w:szCs w:val="20"/>
          <w:lang w:eastAsia="pl-PL"/>
        </w:rPr>
        <w:t>profilowanie  podłoża w gruncie kat.III pod warstw</w:t>
      </w:r>
      <w:r w:rsidRPr="00AD6B8F">
        <w:rPr>
          <w:rFonts w:ascii="Times New Roman" w:eastAsia="Times New Roman" w:hAnsi="Times New Roman" w:cs="Times New Roman"/>
          <w:sz w:val="20"/>
          <w:szCs w:val="20"/>
          <w:lang w:eastAsia="pl-PL"/>
        </w:rPr>
        <w:t>y konstrukcyjne – 8962.93</w:t>
      </w:r>
      <w:r w:rsidR="00466792" w:rsidRPr="00AD6B8F">
        <w:rPr>
          <w:rFonts w:ascii="Times New Roman" w:eastAsia="Times New Roman" w:hAnsi="Times New Roman" w:cs="Times New Roman"/>
          <w:sz w:val="20"/>
          <w:szCs w:val="20"/>
          <w:lang w:eastAsia="pl-PL"/>
        </w:rPr>
        <w:t>m2</w:t>
      </w:r>
    </w:p>
    <w:p w:rsidR="00AD6B8F" w:rsidRDefault="00AD6B8F" w:rsidP="00AD6B8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AD6B8F">
        <w:rPr>
          <w:rFonts w:ascii="Times New Roman" w:eastAsia="Times New Roman" w:hAnsi="Times New Roman" w:cs="Times New Roman"/>
          <w:sz w:val="20"/>
          <w:szCs w:val="20"/>
          <w:lang w:eastAsia="pl-PL"/>
        </w:rPr>
        <w:t>wy</w:t>
      </w:r>
      <w:r>
        <w:rPr>
          <w:rFonts w:ascii="Times New Roman" w:eastAsia="Times New Roman" w:hAnsi="Times New Roman" w:cs="Times New Roman"/>
          <w:sz w:val="20"/>
          <w:szCs w:val="20"/>
          <w:lang w:eastAsia="pl-PL"/>
        </w:rPr>
        <w:t>konanie koryta w gruncie kat.III gł. 30cm – 23.87m2</w:t>
      </w:r>
    </w:p>
    <w:p w:rsidR="00AD6B8F" w:rsidRDefault="00AD6B8F" w:rsidP="00AD6B8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wywóz gruntu z koryta – 8.35m3</w:t>
      </w:r>
    </w:p>
    <w:p w:rsidR="00AD6B8F" w:rsidRPr="00AD6B8F" w:rsidRDefault="00AD6B8F" w:rsidP="00AD6B8F">
      <w:pPr>
        <w:spacing w:after="0" w:line="240" w:lineRule="auto"/>
        <w:jc w:val="both"/>
        <w:rPr>
          <w:rFonts w:ascii="Times New Roman" w:eastAsia="Times New Roman" w:hAnsi="Times New Roman" w:cs="Times New Roman"/>
          <w:sz w:val="20"/>
          <w:szCs w:val="20"/>
          <w:lang w:eastAsia="pl-PL"/>
        </w:rPr>
      </w:pPr>
    </w:p>
    <w:p w:rsidR="00AD6B8F" w:rsidRDefault="00AD6B8F" w:rsidP="00AD6B8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AD6B8F" w:rsidRPr="00AD6B8F" w:rsidRDefault="00AD6B8F" w:rsidP="00AD6B8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18"/>
          <w:szCs w:val="18"/>
          <w:lang w:eastAsia="pl-PL"/>
        </w:rPr>
        <w:t>-</w:t>
      </w:r>
      <w:r>
        <w:rPr>
          <w:rFonts w:ascii="Times New Roman" w:eastAsia="Times New Roman" w:hAnsi="Times New Roman" w:cs="Times New Roman"/>
          <w:sz w:val="20"/>
          <w:szCs w:val="20"/>
          <w:lang w:eastAsia="pl-PL"/>
        </w:rPr>
        <w:t xml:space="preserve">- </w:t>
      </w:r>
      <w:r w:rsidRPr="00AD6B8F">
        <w:rPr>
          <w:rFonts w:ascii="Times New Roman" w:eastAsia="Times New Roman" w:hAnsi="Times New Roman" w:cs="Times New Roman"/>
          <w:sz w:val="20"/>
          <w:szCs w:val="20"/>
          <w:lang w:eastAsia="pl-PL"/>
        </w:rPr>
        <w:t>profilowanie  podłoża w gruncie kat.III pod warstwy konstrukcyj</w:t>
      </w:r>
      <w:r>
        <w:rPr>
          <w:rFonts w:ascii="Times New Roman" w:eastAsia="Times New Roman" w:hAnsi="Times New Roman" w:cs="Times New Roman"/>
          <w:sz w:val="20"/>
          <w:szCs w:val="20"/>
          <w:lang w:eastAsia="pl-PL"/>
        </w:rPr>
        <w:t>ne – 9736.30</w:t>
      </w:r>
      <w:r w:rsidR="009E36D2">
        <w:rPr>
          <w:rFonts w:ascii="Times New Roman" w:eastAsia="Times New Roman" w:hAnsi="Times New Roman" w:cs="Times New Roman"/>
          <w:sz w:val="20"/>
          <w:szCs w:val="20"/>
          <w:lang w:eastAsia="pl-PL"/>
        </w:rPr>
        <w:t>+752.00</w:t>
      </w:r>
      <w:r w:rsidRPr="00AD6B8F">
        <w:rPr>
          <w:rFonts w:ascii="Times New Roman" w:eastAsia="Times New Roman" w:hAnsi="Times New Roman" w:cs="Times New Roman"/>
          <w:sz w:val="20"/>
          <w:szCs w:val="20"/>
          <w:lang w:eastAsia="pl-PL"/>
        </w:rPr>
        <w:t>m2</w:t>
      </w:r>
    </w:p>
    <w:p w:rsidR="00466792" w:rsidRDefault="00466792" w:rsidP="00466792">
      <w:pPr>
        <w:spacing w:after="0" w:line="240" w:lineRule="auto"/>
        <w:jc w:val="both"/>
        <w:rPr>
          <w:rFonts w:ascii="Times New Roman" w:eastAsia="Times New Roman" w:hAnsi="Times New Roman" w:cs="Times New Roman"/>
          <w:b/>
          <w:sz w:val="20"/>
          <w:szCs w:val="20"/>
          <w:lang w:eastAsia="pl-PL"/>
        </w:rPr>
      </w:pP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1.4. Określenia podstawowe</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Określenia podstawowe są zgodne z obowiązującymi, odpowiednimi polskimi normami i definicjami podanymi w SST D-00.00.00 „Wymagania ogólne” pkt 1.4.</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1.5. Ogólne wymagania dotyczące robót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wymagania dotyczące robót podano w SST D-00.00.00 „Wymagania ogólne” pkt 1.5.</w:t>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t>2. materiały</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Nie występują.</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20"/>
          <w:szCs w:val="32"/>
          <w:lang w:eastAsia="pl-PL"/>
        </w:rPr>
      </w:pPr>
      <w:r>
        <w:rPr>
          <w:rFonts w:ascii="Times New Roman" w:eastAsia="Times New Roman" w:hAnsi="Times New Roman" w:cs="Times New Roman"/>
          <w:bCs/>
          <w:kern w:val="32"/>
          <w:sz w:val="20"/>
          <w:szCs w:val="32"/>
          <w:lang w:eastAsia="pl-PL"/>
        </w:rPr>
        <w:t>3. sprzęt</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3.1. Ogólne wymagania dotyczące sprzętu</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wymagania dotyczące sprzętu podano w SST D-00.00.00 „Wymagania ogólne” p3.</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3.2. Sprzęt do wykonania robót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Wykonawca przystępujący do wykonania koryta i profilowania podłoża powinien wykazać się możliwością korzystania z następującego sprzętu:</w:t>
      </w:r>
    </w:p>
    <w:p w:rsidR="00466792" w:rsidRDefault="00466792" w:rsidP="00466792">
      <w:pPr>
        <w:numPr>
          <w:ilvl w:val="0"/>
          <w:numId w:val="4"/>
        </w:numPr>
        <w:spacing w:after="0" w:line="240" w:lineRule="auto"/>
        <w:ind w:left="284" w:hanging="284"/>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równiarek lub spycharek uniwersalnych z ukośnie ustawianym lemieszem; Inżynier może dopuścić wykonanie koryta i profilowanie podłoża z zastosowaniem spycharki z lemieszem ustawionym prostopadle do kierunku pracy maszyny,</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koparek z czerpakami profilowymi (przy wykonywaniu wąskich koryt),</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walców statycznych, wibracyjnych lub płyt wibracyjnych.</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Stosowany sprzęt nie może spowodować niekorzystnego wpływu na właściwości gruntu podłoża.</w:t>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t>4. transport</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4.1. Ogólne wymagania dotyczące transportu</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wymagania dotyczące transportu podano w SST D-00.00.00 „Wymagania ogólne” pkt 4.</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4.2. Transport materiałów</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Wymagania dotyczące transportu materiałów podano w OST D-04.02.01,               </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    D-04.02.02, D-04.03.01 pkt 4.</w:t>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t>5. wykonanie robót</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5.1. Ogólne zasady wykonania robót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zasady wykonania robót podano w SST D-00.00.00 „Wymagania ogólne” pkt 5.</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5.2. Warunki przystąpienia do robót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Wykonawca powinien przystąpić do wykonania koryta oraz profilowania i zagęszczenia podłoża bezpośrednio przed rozpoczęciem robót związanych z wykonaniem warstw nawierzchni. Wcześniejsze przystąpienie do wykonania koryta oraz profilowania i zagęszczania podłoża,jest możliwe wyłącznie za zgodą Inżyniera, w korzystnych warunkach atmosferycznych.</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lastRenderedPageBreak/>
        <w:t>W wykonanym korycie oraz po wyprofilowanym i zagęszczonym podłożu nie może odbywać się ruch budowlany, niezwiązany bezpośrednio z wykonaniem pierwszej warstwy nawierzchni.</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5.3. Wykonanie koryta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Paliki lub szpilki do prawidłowego ukształtowania koryta w planie i profilu powinny być wcześniej przygotowane.</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Rodzaj sprzętu, a w szczególności jego moc należy dostosować do rodzaju gruntu, w którym prowadzone są roboty i do trudności jego odspojenia. </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Koryto można wykonywać ręcznie, gdy jego szerokość nie pozwala na zastosowanie maszyn, na przykład na poszerzeniach lub w przypadku robót o małym zakresie. Sposób wykonania musi być zaakceptowany przez Inżyniera.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Grunt odspojony w czasie wykonywania koryta powinien być wykorzystany zgodnie z ustaleniami dokumentacji projektowej i SST, tj. wbudowany w nasyp lub odwieziony na odkład w miejsce wskazane przez Inżyniera.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Profilowanie i zagęszczenie podłoża należy wykonać zgodnie z zasadami określonymi w pkt 5.4.</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5.4. Profilowanie i zagęszczanie podłoża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Przed przystąpieniem do profilowania podłoże powinno być oczyszczone ze wszelkich zanieczyszczeń.</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Do profilowania podłoża należy stosować równiarki. Ścięty grunt powinien być wykorzystany w robotach ziemnych lub w inny sposób zaakceptowany przez Inżyniera.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466792" w:rsidRDefault="00466792" w:rsidP="00466792">
      <w:pPr>
        <w:spacing w:before="120"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Tablica 1. Minimalne wartości wskaźnika zagęszczenia podłoża (I</w:t>
      </w:r>
      <w:r>
        <w:rPr>
          <w:rFonts w:ascii="Times New Roman" w:eastAsia="Times New Roman" w:hAnsi="Times New Roman" w:cs="Times New Roman"/>
          <w:bCs/>
          <w:sz w:val="20"/>
          <w:szCs w:val="24"/>
          <w:vertAlign w:val="subscript"/>
          <w:lang w:eastAsia="pl-PL"/>
        </w:rPr>
        <w:t>s</w:t>
      </w:r>
      <w:r>
        <w:rPr>
          <w:rFonts w:ascii="Times New Roman" w:eastAsia="Times New Roman" w:hAnsi="Times New Roman" w:cs="Times New Roman"/>
          <w:bCs/>
          <w:sz w:val="20"/>
          <w:szCs w:val="24"/>
          <w:lang w:eastAsia="pl-PL"/>
        </w:rPr>
        <w:t>)</w:t>
      </w:r>
    </w:p>
    <w:tbl>
      <w:tblPr>
        <w:tblW w:w="0" w:type="auto"/>
        <w:tblLayout w:type="fixed"/>
        <w:tblCellMar>
          <w:left w:w="70" w:type="dxa"/>
          <w:right w:w="70" w:type="dxa"/>
        </w:tblCellMar>
        <w:tblLook w:val="04A0"/>
      </w:tblPr>
      <w:tblGrid>
        <w:gridCol w:w="2905"/>
        <w:gridCol w:w="1560"/>
        <w:gridCol w:w="1521"/>
        <w:gridCol w:w="1524"/>
      </w:tblGrid>
      <w:tr w:rsidR="00466792" w:rsidTr="00466792">
        <w:tc>
          <w:tcPr>
            <w:tcW w:w="2905" w:type="dxa"/>
            <w:tcBorders>
              <w:top w:val="single" w:sz="6" w:space="0" w:color="auto"/>
              <w:left w:val="single" w:sz="6" w:space="0" w:color="auto"/>
              <w:bottom w:val="nil"/>
              <w:right w:val="nil"/>
            </w:tcBorders>
          </w:tcPr>
          <w:p w:rsidR="00466792" w:rsidRDefault="00466792">
            <w:pPr>
              <w:spacing w:after="0" w:line="240" w:lineRule="auto"/>
              <w:jc w:val="both"/>
              <w:rPr>
                <w:rFonts w:ascii="Times New Roman" w:eastAsia="Times New Roman" w:hAnsi="Times New Roman" w:cs="Times New Roman"/>
                <w:bCs/>
                <w:sz w:val="20"/>
                <w:szCs w:val="24"/>
                <w:lang w:eastAsia="pl-PL"/>
              </w:rPr>
            </w:pPr>
          </w:p>
        </w:tc>
        <w:tc>
          <w:tcPr>
            <w:tcW w:w="4605" w:type="dxa"/>
            <w:gridSpan w:val="3"/>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Minimalna wartość I</w:t>
            </w:r>
            <w:r>
              <w:rPr>
                <w:rFonts w:ascii="Times New Roman" w:eastAsia="Times New Roman" w:hAnsi="Times New Roman" w:cs="Times New Roman"/>
                <w:bCs/>
                <w:sz w:val="20"/>
                <w:szCs w:val="24"/>
                <w:vertAlign w:val="subscript"/>
                <w:lang w:eastAsia="pl-PL"/>
              </w:rPr>
              <w:t>s</w:t>
            </w:r>
            <w:r>
              <w:rPr>
                <w:rFonts w:ascii="Times New Roman" w:eastAsia="Times New Roman" w:hAnsi="Times New Roman" w:cs="Times New Roman"/>
                <w:bCs/>
                <w:sz w:val="20"/>
                <w:szCs w:val="24"/>
                <w:lang w:eastAsia="pl-PL"/>
              </w:rPr>
              <w:t xml:space="preserve"> dla:</w:t>
            </w:r>
          </w:p>
        </w:tc>
      </w:tr>
      <w:tr w:rsidR="00466792" w:rsidTr="00466792">
        <w:tc>
          <w:tcPr>
            <w:tcW w:w="2905" w:type="dxa"/>
            <w:tcBorders>
              <w:top w:val="nil"/>
              <w:left w:val="single" w:sz="6" w:space="0" w:color="auto"/>
              <w:bottom w:val="nil"/>
              <w:right w:val="nil"/>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Strefa</w:t>
            </w:r>
          </w:p>
        </w:tc>
        <w:tc>
          <w:tcPr>
            <w:tcW w:w="1560" w:type="dxa"/>
            <w:tcBorders>
              <w:top w:val="nil"/>
              <w:left w:val="single" w:sz="6" w:space="0" w:color="auto"/>
              <w:bottom w:val="nil"/>
              <w:right w:val="nil"/>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Autostrad i dróg</w:t>
            </w:r>
          </w:p>
        </w:tc>
        <w:tc>
          <w:tcPr>
            <w:tcW w:w="3044" w:type="dxa"/>
            <w:gridSpan w:val="2"/>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Innych dróg</w:t>
            </w:r>
          </w:p>
        </w:tc>
      </w:tr>
      <w:tr w:rsidR="00466792" w:rsidTr="00466792">
        <w:tc>
          <w:tcPr>
            <w:tcW w:w="2905" w:type="dxa"/>
            <w:tcBorders>
              <w:top w:val="nil"/>
              <w:left w:val="single" w:sz="6" w:space="0" w:color="auto"/>
              <w:bottom w:val="double" w:sz="6" w:space="0" w:color="auto"/>
              <w:right w:val="nil"/>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korpusu</w:t>
            </w:r>
          </w:p>
        </w:tc>
        <w:tc>
          <w:tcPr>
            <w:tcW w:w="1560" w:type="dxa"/>
            <w:tcBorders>
              <w:top w:val="nil"/>
              <w:left w:val="single" w:sz="6" w:space="0" w:color="auto"/>
              <w:bottom w:val="double" w:sz="6" w:space="0" w:color="auto"/>
              <w:right w:val="nil"/>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ekspresowych</w:t>
            </w:r>
          </w:p>
        </w:tc>
        <w:tc>
          <w:tcPr>
            <w:tcW w:w="1521"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ind w:left="213" w:right="317"/>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Ruch ciężki</w:t>
            </w:r>
          </w:p>
          <w:p w:rsidR="00466792" w:rsidRDefault="00466792">
            <w:pPr>
              <w:spacing w:after="0" w:line="240" w:lineRule="auto"/>
              <w:ind w:left="71" w:right="34"/>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i bardzo ciężki</w:t>
            </w:r>
          </w:p>
        </w:tc>
        <w:tc>
          <w:tcPr>
            <w:tcW w:w="1521"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Ruch mniejszy</w:t>
            </w:r>
          </w:p>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od ciężkiego</w:t>
            </w:r>
          </w:p>
        </w:tc>
      </w:tr>
      <w:tr w:rsidR="00466792" w:rsidTr="00466792">
        <w:tc>
          <w:tcPr>
            <w:tcW w:w="2905"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Górna warstwa o grubości 20 cm</w:t>
            </w:r>
          </w:p>
        </w:tc>
        <w:tc>
          <w:tcPr>
            <w:tcW w:w="1560" w:type="dxa"/>
            <w:tcBorders>
              <w:top w:val="nil"/>
              <w:left w:val="single" w:sz="6" w:space="0" w:color="auto"/>
              <w:bottom w:val="single" w:sz="6" w:space="0" w:color="auto"/>
              <w:right w:val="single" w:sz="6" w:space="0" w:color="auto"/>
            </w:tcBorders>
          </w:tcPr>
          <w:p w:rsidR="00466792" w:rsidRDefault="00466792">
            <w:pPr>
              <w:spacing w:before="60" w:after="0" w:line="240" w:lineRule="auto"/>
              <w:jc w:val="both"/>
              <w:rPr>
                <w:rFonts w:ascii="Times New Roman" w:eastAsia="Times New Roman" w:hAnsi="Times New Roman" w:cs="Times New Roman"/>
                <w:bCs/>
                <w:sz w:val="20"/>
                <w:szCs w:val="24"/>
                <w:lang w:eastAsia="pl-PL"/>
              </w:rPr>
            </w:pPr>
          </w:p>
        </w:tc>
        <w:tc>
          <w:tcPr>
            <w:tcW w:w="1521" w:type="dxa"/>
            <w:tcBorders>
              <w:top w:val="nil"/>
              <w:left w:val="single" w:sz="6" w:space="0" w:color="auto"/>
              <w:bottom w:val="single" w:sz="6" w:space="0" w:color="auto"/>
              <w:right w:val="single" w:sz="6" w:space="0" w:color="auto"/>
            </w:tcBorders>
          </w:tcPr>
          <w:p w:rsidR="00466792" w:rsidRDefault="00466792">
            <w:pPr>
              <w:spacing w:before="60" w:after="0" w:line="240" w:lineRule="auto"/>
              <w:jc w:val="both"/>
              <w:rPr>
                <w:rFonts w:ascii="Times New Roman" w:eastAsia="Times New Roman" w:hAnsi="Times New Roman" w:cs="Times New Roman"/>
                <w:bCs/>
                <w:sz w:val="20"/>
                <w:szCs w:val="24"/>
                <w:lang w:eastAsia="pl-PL"/>
              </w:rPr>
            </w:pPr>
          </w:p>
        </w:tc>
        <w:tc>
          <w:tcPr>
            <w:tcW w:w="1521"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1,00</w:t>
            </w:r>
          </w:p>
        </w:tc>
      </w:tr>
      <w:tr w:rsidR="00466792" w:rsidTr="00466792">
        <w:tc>
          <w:tcPr>
            <w:tcW w:w="2905"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Na głębokości od 20 do 50 cm od powierzchni podłoża</w:t>
            </w:r>
          </w:p>
        </w:tc>
        <w:tc>
          <w:tcPr>
            <w:tcW w:w="1560" w:type="dxa"/>
            <w:tcBorders>
              <w:top w:val="single" w:sz="6" w:space="0" w:color="auto"/>
              <w:left w:val="single" w:sz="6" w:space="0" w:color="auto"/>
              <w:bottom w:val="sing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bCs/>
                <w:sz w:val="20"/>
                <w:szCs w:val="24"/>
                <w:lang w:eastAsia="pl-PL"/>
              </w:rPr>
            </w:pPr>
          </w:p>
          <w:p w:rsidR="00466792" w:rsidRDefault="00466792">
            <w:pPr>
              <w:spacing w:after="0" w:line="240" w:lineRule="auto"/>
              <w:jc w:val="both"/>
              <w:rPr>
                <w:rFonts w:ascii="Times New Roman" w:eastAsia="Times New Roman" w:hAnsi="Times New Roman" w:cs="Times New Roman"/>
                <w:bCs/>
                <w:sz w:val="20"/>
                <w:szCs w:val="24"/>
                <w:lang w:eastAsia="pl-PL"/>
              </w:rPr>
            </w:pPr>
          </w:p>
        </w:tc>
        <w:tc>
          <w:tcPr>
            <w:tcW w:w="1521" w:type="dxa"/>
            <w:tcBorders>
              <w:top w:val="single" w:sz="6" w:space="0" w:color="auto"/>
              <w:left w:val="single" w:sz="6" w:space="0" w:color="auto"/>
              <w:bottom w:val="sing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bCs/>
                <w:sz w:val="20"/>
                <w:szCs w:val="24"/>
                <w:lang w:eastAsia="pl-PL"/>
              </w:rPr>
            </w:pPr>
          </w:p>
          <w:p w:rsidR="00466792" w:rsidRDefault="00466792">
            <w:pPr>
              <w:spacing w:after="0" w:line="240" w:lineRule="auto"/>
              <w:jc w:val="both"/>
              <w:rPr>
                <w:rFonts w:ascii="Times New Roman" w:eastAsia="Times New Roman" w:hAnsi="Times New Roman" w:cs="Times New Roman"/>
                <w:bCs/>
                <w:sz w:val="20"/>
                <w:szCs w:val="24"/>
                <w:lang w:eastAsia="pl-PL"/>
              </w:rPr>
            </w:pPr>
          </w:p>
        </w:tc>
        <w:tc>
          <w:tcPr>
            <w:tcW w:w="1521" w:type="dxa"/>
            <w:tcBorders>
              <w:top w:val="single" w:sz="6" w:space="0" w:color="auto"/>
              <w:left w:val="single" w:sz="6" w:space="0" w:color="auto"/>
              <w:bottom w:val="sing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bCs/>
                <w:sz w:val="20"/>
                <w:szCs w:val="24"/>
                <w:lang w:eastAsia="pl-PL"/>
              </w:rPr>
            </w:pPr>
          </w:p>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0,97</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Wilgotność gruntu podłoża podczas zagęszczania powinna być równa wilgotności optymalnej z tolerancją od -20% do +10%.</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sz w:val="20"/>
          <w:szCs w:val="20"/>
          <w:lang w:eastAsia="pl-PL"/>
        </w:rPr>
        <w:t>5.5. Utrzymanie koryta oraz wyprofilowanego i zagęszczonego podłoża</w:t>
      </w:r>
      <w:r>
        <w:rPr>
          <w:rFonts w:ascii="Times New Roman" w:eastAsia="Times New Roman" w:hAnsi="Times New Roman" w:cs="Times New Roman"/>
          <w:sz w:val="20"/>
          <w:szCs w:val="20"/>
          <w:lang w:eastAsia="pl-PL"/>
        </w:rPr>
        <w:tab/>
        <w:t>Podłoże (koryto) po wyprofilowaniu i zagęszczeniu powinno być utrzymywane w dobrym stanie.</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Jeżeli wyprofilowane i zagęszczone podłoże uległo nadmiernemu zawilgoceniu, to do układania kolejnej warstwy można przystąpić dopiero po jego naturalnym osuszeniu.</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Po osuszeniu podłoża Inżynier oceni jego stan i ewentualnie zaleci wykonanie niezbędnych napraw. Jeżeli zawilgocenie nastąpiło wskutek zaniedbania Wykonawcy, to naprawę wykona on na własny koszt.</w:t>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t>6. kontrola jakości robót</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6.1. Ogólne zasady kontroli jakości robót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zasady kontroli jakości robót podano w SST D-M-00.00.00 „Wymagania ogólne” pkt 6.</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6.2. Badania w czasie robót</w:t>
      </w:r>
    </w:p>
    <w:p w:rsidR="00466792" w:rsidRDefault="00466792" w:rsidP="00466792">
      <w:pPr>
        <w:spacing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6.2.1. Częstotliwość oraz zakres badań i pomiarów</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lastRenderedPageBreak/>
        <w:t>Częstotliwość oraz zakres badań i pomiarów dotyczących cech geometrycznych i zagęszczenia koryta i wyprofilowanego podłoża podaje tablica 2.</w:t>
      </w:r>
    </w:p>
    <w:p w:rsidR="00466792" w:rsidRDefault="00466792" w:rsidP="00466792">
      <w:pPr>
        <w:spacing w:before="120" w:after="120" w:line="240" w:lineRule="auto"/>
        <w:ind w:left="1134" w:hanging="1134"/>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Tablica 2.</w:t>
      </w:r>
      <w:r>
        <w:rPr>
          <w:rFonts w:ascii="Times New Roman" w:eastAsia="Times New Roman" w:hAnsi="Times New Roman" w:cs="Times New Roman"/>
          <w:bCs/>
          <w:sz w:val="20"/>
          <w:szCs w:val="24"/>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tblPr>
      <w:tblGrid>
        <w:gridCol w:w="491"/>
        <w:gridCol w:w="2247"/>
        <w:gridCol w:w="4702"/>
      </w:tblGrid>
      <w:tr w:rsidR="00466792" w:rsidTr="00466792">
        <w:tc>
          <w:tcPr>
            <w:tcW w:w="491" w:type="dxa"/>
            <w:tcBorders>
              <w:top w:val="single" w:sz="6" w:space="0" w:color="auto"/>
              <w:left w:val="single" w:sz="6" w:space="0" w:color="auto"/>
              <w:bottom w:val="doub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Wyszczególnienie badań</w:t>
            </w:r>
          </w:p>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Minimalna częstotliwość</w:t>
            </w:r>
          </w:p>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badań i pomiarów</w:t>
            </w:r>
          </w:p>
        </w:tc>
      </w:tr>
      <w:tr w:rsidR="00466792" w:rsidTr="00466792">
        <w:tc>
          <w:tcPr>
            <w:tcW w:w="491"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1</w:t>
            </w:r>
          </w:p>
        </w:tc>
        <w:tc>
          <w:tcPr>
            <w:tcW w:w="2247"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Szerokość koryta</w:t>
            </w:r>
          </w:p>
        </w:tc>
        <w:tc>
          <w:tcPr>
            <w:tcW w:w="4702"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10 razy na 1 km</w:t>
            </w:r>
          </w:p>
        </w:tc>
      </w:tr>
      <w:tr w:rsidR="00466792" w:rsidTr="00466792">
        <w:tc>
          <w:tcPr>
            <w:tcW w:w="4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co 20 m na każdym pasie ruchu</w:t>
            </w:r>
          </w:p>
        </w:tc>
      </w:tr>
      <w:tr w:rsidR="00466792" w:rsidTr="00466792">
        <w:tc>
          <w:tcPr>
            <w:tcW w:w="4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10 razy na 1 km</w:t>
            </w:r>
          </w:p>
        </w:tc>
      </w:tr>
      <w:tr w:rsidR="00466792" w:rsidTr="00466792">
        <w:tc>
          <w:tcPr>
            <w:tcW w:w="4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Spadki poprzeczne </w:t>
            </w:r>
            <w:r>
              <w:rPr>
                <w:rFonts w:ascii="Times New Roman" w:eastAsia="Times New Roman" w:hAnsi="Times New Roman" w:cs="Times New Roman"/>
                <w:bCs/>
                <w:sz w:val="20"/>
                <w:szCs w:val="24"/>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10 razy na 1 km</w:t>
            </w:r>
          </w:p>
        </w:tc>
      </w:tr>
      <w:tr w:rsidR="00466792" w:rsidTr="00466792">
        <w:tc>
          <w:tcPr>
            <w:tcW w:w="491"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466792" w:rsidRDefault="00466792">
            <w:pPr>
              <w:spacing w:before="2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co 25 m w osi jezdni i na jej krawędziach dla autostrad       i dróg ekspresowych, co 100 m dla pozostałych dróg</w:t>
            </w:r>
          </w:p>
        </w:tc>
      </w:tr>
      <w:tr w:rsidR="00466792" w:rsidTr="00466792">
        <w:tc>
          <w:tcPr>
            <w:tcW w:w="491"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466792" w:rsidRDefault="00466792">
            <w:pPr>
              <w:spacing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Ukształtowanie osi w planie </w:t>
            </w:r>
            <w:r>
              <w:rPr>
                <w:rFonts w:ascii="Times New Roman" w:eastAsia="Times New Roman" w:hAnsi="Times New Roman" w:cs="Times New Roman"/>
                <w:bCs/>
                <w:sz w:val="20"/>
                <w:szCs w:val="24"/>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466792" w:rsidRDefault="00466792">
            <w:pPr>
              <w:spacing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co 25 m w osi jezdni i na jej krawędziach dla autostrad           i dróg ekspresowych, co 100 m dla pozostałych dróg</w:t>
            </w:r>
          </w:p>
        </w:tc>
      </w:tr>
    </w:tbl>
    <w:p w:rsidR="00466792" w:rsidRDefault="00466792" w:rsidP="00466792">
      <w:pPr>
        <w:spacing w:after="0" w:line="240" w:lineRule="auto"/>
        <w:jc w:val="both"/>
        <w:rPr>
          <w:rFonts w:ascii="Times New Roman" w:eastAsia="Times New Roman" w:hAnsi="Times New Roman" w:cs="Times New Roman"/>
          <w:bCs/>
          <w:sz w:val="20"/>
          <w:szCs w:val="24"/>
          <w:lang w:eastAsia="pl-PL"/>
        </w:rPr>
      </w:pPr>
    </w:p>
    <w:p w:rsidR="00466792" w:rsidRDefault="00466792" w:rsidP="00466792">
      <w:pPr>
        <w:spacing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Cd. tablicy 2</w:t>
      </w:r>
    </w:p>
    <w:tbl>
      <w:tblPr>
        <w:tblW w:w="0" w:type="auto"/>
        <w:tblInd w:w="70" w:type="dxa"/>
        <w:tblLayout w:type="fixed"/>
        <w:tblCellMar>
          <w:left w:w="70" w:type="dxa"/>
          <w:right w:w="70" w:type="dxa"/>
        </w:tblCellMar>
        <w:tblLook w:val="04A0"/>
      </w:tblPr>
      <w:tblGrid>
        <w:gridCol w:w="491"/>
        <w:gridCol w:w="2247"/>
        <w:gridCol w:w="4703"/>
      </w:tblGrid>
      <w:tr w:rsidR="00466792" w:rsidTr="00466792">
        <w:tc>
          <w:tcPr>
            <w:tcW w:w="491"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466792" w:rsidRDefault="00466792">
            <w:pPr>
              <w:spacing w:before="20"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466792" w:rsidRDefault="00466792">
            <w:pPr>
              <w:spacing w:before="2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 2 punktach na dziennej działce roboczej, lecz nie rzadziej niż raz na 600 m</w:t>
            </w:r>
            <w:r>
              <w:rPr>
                <w:rFonts w:ascii="Times New Roman" w:eastAsia="Times New Roman" w:hAnsi="Times New Roman" w:cs="Times New Roman"/>
                <w:bCs/>
                <w:sz w:val="20"/>
                <w:szCs w:val="24"/>
                <w:vertAlign w:val="superscript"/>
                <w:lang w:eastAsia="pl-PL"/>
              </w:rPr>
              <w:t>2</w:t>
            </w:r>
          </w:p>
        </w:tc>
      </w:tr>
      <w:tr w:rsidR="00466792" w:rsidTr="00466792">
        <w:tc>
          <w:tcPr>
            <w:tcW w:w="7441" w:type="dxa"/>
            <w:gridSpan w:val="3"/>
            <w:tcBorders>
              <w:top w:val="single" w:sz="6" w:space="0" w:color="auto"/>
              <w:left w:val="single" w:sz="6" w:space="0" w:color="auto"/>
              <w:bottom w:val="single" w:sz="6" w:space="0" w:color="auto"/>
              <w:right w:val="single" w:sz="6" w:space="0" w:color="auto"/>
            </w:tcBorders>
            <w:hideMark/>
          </w:tcPr>
          <w:p w:rsidR="00466792" w:rsidRDefault="00466792">
            <w:pPr>
              <w:spacing w:before="20" w:after="6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Dodatkowe pomiary spadków poprzecznych i ukształtowania osi w planie należy wykonać w punktach głównych łuków poziomych</w:t>
            </w:r>
            <w:r>
              <w:rPr>
                <w:rFonts w:ascii="Times New Roman" w:eastAsia="Times New Roman" w:hAnsi="Times New Roman" w:cs="Times New Roman"/>
                <w:bCs/>
                <w:sz w:val="20"/>
                <w:szCs w:val="24"/>
                <w:lang w:eastAsia="pl-PL"/>
              </w:rPr>
              <w:tab/>
            </w:r>
          </w:p>
        </w:tc>
      </w:tr>
    </w:tbl>
    <w:p w:rsidR="00466792" w:rsidRDefault="00466792" w:rsidP="00466792">
      <w:pPr>
        <w:spacing w:before="240"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6.2.2. Szerokość koryta (profilowanego podłoża)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Szerokość koryta i profilowanego podłoża nie może różnić się od szerokości projektowanej o więcej niż +10 cm i -5 cm.</w:t>
      </w:r>
    </w:p>
    <w:p w:rsidR="00466792" w:rsidRDefault="00466792" w:rsidP="00466792">
      <w:pPr>
        <w:spacing w:before="120"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6.2.3. Równość koryta (profilowanego podłoża)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Nierówności podłużne koryta i profilowanego podłoża należy mierzyć 4-metrową łatą zgodnie z normą BN-68/8931-04 [4].</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Nierówności poprzeczne należy mierzyć 4-metrową łatą.</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Nierówności nie mogą przekraczać 20 mm.</w:t>
      </w:r>
    </w:p>
    <w:p w:rsidR="00466792" w:rsidRDefault="00466792" w:rsidP="00466792">
      <w:pPr>
        <w:spacing w:before="120"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6.2.4. Spadki poprzeczne</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Spadki poprzeczne koryta i profilowanego podłoża powinny być zgodne z dokumentacją projektową z tolerancją </w:t>
      </w:r>
      <w:r>
        <w:rPr>
          <w:rFonts w:ascii="Times New Roman" w:eastAsia="Times New Roman" w:hAnsi="Times New Roman" w:cs="Times New Roman"/>
          <w:bCs/>
          <w:sz w:val="20"/>
          <w:szCs w:val="24"/>
          <w:lang w:eastAsia="pl-PL"/>
        </w:rPr>
        <w:sym w:font="Symbol" w:char="F0B1"/>
      </w:r>
      <w:r>
        <w:rPr>
          <w:rFonts w:ascii="Times New Roman" w:eastAsia="Times New Roman" w:hAnsi="Times New Roman" w:cs="Times New Roman"/>
          <w:bCs/>
          <w:sz w:val="20"/>
          <w:szCs w:val="24"/>
          <w:lang w:eastAsia="pl-PL"/>
        </w:rPr>
        <w:t xml:space="preserve"> 0,5%.</w:t>
      </w:r>
    </w:p>
    <w:p w:rsidR="00466792" w:rsidRDefault="00466792" w:rsidP="00466792">
      <w:pPr>
        <w:spacing w:before="120"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6.2.5. Rzędne wysokościowe</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Różnice pomiędzy rzędnymi wysokościowymi koryta lub wyprofilowanego podłoża i rzędnymi projektowanymi nie powinny przekraczać +1 cm, -2 cm.</w:t>
      </w:r>
    </w:p>
    <w:p w:rsidR="00466792" w:rsidRDefault="00466792" w:rsidP="00466792">
      <w:pPr>
        <w:spacing w:before="120"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6.2.6. Ukształtowanie osi w planie</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Oś w planie nie może być przesunięta w stosunku do osi projektowanej o więcej niż </w:t>
      </w:r>
      <w:r>
        <w:rPr>
          <w:rFonts w:ascii="Times New Roman" w:eastAsia="Times New Roman" w:hAnsi="Times New Roman" w:cs="Times New Roman"/>
          <w:bCs/>
          <w:sz w:val="20"/>
          <w:szCs w:val="24"/>
          <w:lang w:eastAsia="pl-PL"/>
        </w:rPr>
        <w:sym w:font="Symbol" w:char="F0B1"/>
      </w:r>
      <w:r>
        <w:rPr>
          <w:rFonts w:ascii="Times New Roman" w:eastAsia="Times New Roman" w:hAnsi="Times New Roman" w:cs="Times New Roman"/>
          <w:bCs/>
          <w:sz w:val="20"/>
          <w:szCs w:val="24"/>
          <w:lang w:eastAsia="pl-PL"/>
        </w:rPr>
        <w:t xml:space="preserve"> 3 cm dla autostrad i dróg ekspresowych lub więcej niż </w:t>
      </w:r>
      <w:r>
        <w:rPr>
          <w:rFonts w:ascii="Times New Roman" w:eastAsia="Times New Roman" w:hAnsi="Times New Roman" w:cs="Times New Roman"/>
          <w:bCs/>
          <w:sz w:val="20"/>
          <w:szCs w:val="24"/>
          <w:lang w:eastAsia="pl-PL"/>
        </w:rPr>
        <w:sym w:font="Symbol" w:char="F0B1"/>
      </w:r>
      <w:r>
        <w:rPr>
          <w:rFonts w:ascii="Times New Roman" w:eastAsia="Times New Roman" w:hAnsi="Times New Roman" w:cs="Times New Roman"/>
          <w:bCs/>
          <w:sz w:val="20"/>
          <w:szCs w:val="24"/>
          <w:lang w:eastAsia="pl-PL"/>
        </w:rPr>
        <w:t xml:space="preserve"> 5 cm dla pozostałych dróg.</w:t>
      </w:r>
    </w:p>
    <w:p w:rsidR="00466792" w:rsidRDefault="00466792" w:rsidP="00466792">
      <w:pPr>
        <w:spacing w:before="120"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6.2.7. Zagęszczenie koryta (profilowanego podłoża)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Wskaźnik zagęszczenia koryta i wyprofilowanego podłoża określony wg BN-77/8931-12 [5] nie powinien być mniejszy od podanego w tablicy 1.</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Jeśli jako kryterium dobrego zagęszczenia stosuje się porównanie wartości modułów odkształcenia, to wartość stosunku wtórnego do pierwotnego modułu odkształcenia, określonych zgodnie z normą BN-64/8931-02 [3] nie powinna być większa od 2,2.</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Wilgotność w czasie zagęszczania należy badać według PN-B-06714-17 [2]. Wilgotność gruntu podłoża powinna być równa wilgotności optymalnej z tolerancją od               -20% do + 10%.</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 xml:space="preserve"> </w:t>
      </w:r>
    </w:p>
    <w:p w:rsidR="00466792" w:rsidRDefault="00466792" w:rsidP="00466792">
      <w:pPr>
        <w:keepNext/>
        <w:spacing w:after="0" w:line="240" w:lineRule="auto"/>
        <w:ind w:left="426" w:hanging="426"/>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6.3. Zasady postępowania z wadliwie wykonanymi odcinkami koryta (profilowanego podłoża)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lastRenderedPageBreak/>
        <w:t>7. obmiar robót</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7.1. Ogólne zasady obmiaru robót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zasady obmiaru robót podano w SST D-00.00.00 „Wymagania ogólne” pkt 7.</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7.2. Jednostka obmiarowa</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Jednostką obmiarową jest m</w:t>
      </w:r>
      <w:r>
        <w:rPr>
          <w:rFonts w:ascii="Times New Roman" w:eastAsia="Times New Roman" w:hAnsi="Times New Roman" w:cs="Times New Roman"/>
          <w:bCs/>
          <w:sz w:val="20"/>
          <w:szCs w:val="24"/>
          <w:vertAlign w:val="superscript"/>
          <w:lang w:eastAsia="pl-PL"/>
        </w:rPr>
        <w:t>2</w:t>
      </w:r>
      <w:r>
        <w:rPr>
          <w:rFonts w:ascii="Times New Roman" w:eastAsia="Times New Roman" w:hAnsi="Times New Roman" w:cs="Times New Roman"/>
          <w:bCs/>
          <w:sz w:val="20"/>
          <w:szCs w:val="24"/>
          <w:lang w:eastAsia="pl-PL"/>
        </w:rPr>
        <w:t xml:space="preserve"> (metr kwadratowy) wykonanego i odebranego koryta.</w:t>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t>8. odbiór robót</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zasady odbioru robót podano w SST D-00.00.00 „Wymagania ogólne” pkt8. Roboty uznaje się za wykonane zgodnie z dokumentacja projektową, SST i wymaganiami Inżyniera, jeżeli wszystkie pomiary i badania z zachowaniem tolerancji wg punktu 6 dały wyniki pozytywne.</w:t>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t>9. podstawa płatności</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9.1. Ogólne ustalenia dotyczące podstawy płatności</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Ogólne ustalenia dotyczące podstawy płatności podano w SST D00.00.00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9.2. Cena jednostki obmiarowej</w:t>
      </w:r>
    </w:p>
    <w:p w:rsidR="00466792" w:rsidRDefault="00466792" w:rsidP="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Cena wykonania 1 m</w:t>
      </w:r>
      <w:r>
        <w:rPr>
          <w:rFonts w:ascii="Times New Roman" w:eastAsia="Times New Roman" w:hAnsi="Times New Roman" w:cs="Times New Roman"/>
          <w:bCs/>
          <w:sz w:val="20"/>
          <w:szCs w:val="24"/>
          <w:vertAlign w:val="superscript"/>
          <w:lang w:eastAsia="pl-PL"/>
        </w:rPr>
        <w:t>2</w:t>
      </w:r>
      <w:r>
        <w:rPr>
          <w:rFonts w:ascii="Times New Roman" w:eastAsia="Times New Roman" w:hAnsi="Times New Roman" w:cs="Times New Roman"/>
          <w:bCs/>
          <w:sz w:val="20"/>
          <w:szCs w:val="24"/>
          <w:lang w:eastAsia="pl-PL"/>
        </w:rPr>
        <w:t xml:space="preserve"> koryta obejmuje:</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prace pomiarowe i roboty przygotowawcze,</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odspojenie gruntu z przerzutem na pobocze i rozplantowaniem,</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załadunek nadmiaru odspojonego gruntu na środki transportowe i odwiezienie naodkład lub nasyp,</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profilowanie  podłoża,</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zagęszczenie,</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utrzymanie  podłoża,</w:t>
      </w:r>
    </w:p>
    <w:p w:rsidR="00466792" w:rsidRDefault="00466792" w:rsidP="00466792">
      <w:pPr>
        <w:numPr>
          <w:ilvl w:val="0"/>
          <w:numId w:val="4"/>
        </w:num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przeprowadzenie pomiarów i badań laboratoryjnych, wymaganych w specyfikacji technicznej.</w:t>
      </w:r>
    </w:p>
    <w:p w:rsidR="00466792" w:rsidRDefault="00466792" w:rsidP="00466792">
      <w:pPr>
        <w:spacing w:after="12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ab/>
      </w: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20"/>
          <w:szCs w:val="32"/>
          <w:lang w:eastAsia="pl-PL"/>
        </w:rPr>
      </w:pPr>
      <w:r>
        <w:rPr>
          <w:rFonts w:ascii="Times New Roman" w:eastAsia="Times New Roman" w:hAnsi="Times New Roman" w:cs="Times New Roman"/>
          <w:kern w:val="32"/>
          <w:sz w:val="20"/>
          <w:szCs w:val="32"/>
          <w:lang w:eastAsia="pl-PL"/>
        </w:rPr>
        <w:t>10. przepisy związane</w:t>
      </w:r>
    </w:p>
    <w:p w:rsidR="00466792" w:rsidRDefault="00466792" w:rsidP="00466792">
      <w:pPr>
        <w:keepNext/>
        <w:spacing w:after="0" w:line="240" w:lineRule="auto"/>
        <w:jc w:val="both"/>
        <w:outlineLvl w:val="1"/>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Normy</w:t>
      </w:r>
    </w:p>
    <w:tbl>
      <w:tblPr>
        <w:tblW w:w="0" w:type="auto"/>
        <w:tblLayout w:type="fixed"/>
        <w:tblCellMar>
          <w:left w:w="70" w:type="dxa"/>
          <w:right w:w="70" w:type="dxa"/>
        </w:tblCellMar>
        <w:tblLook w:val="04A0"/>
      </w:tblPr>
      <w:tblGrid>
        <w:gridCol w:w="496"/>
        <w:gridCol w:w="1701"/>
        <w:gridCol w:w="5313"/>
      </w:tblGrid>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1.</w:t>
            </w:r>
          </w:p>
        </w:tc>
        <w:tc>
          <w:tcPr>
            <w:tcW w:w="1701"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PN-B-04481</w:t>
            </w:r>
          </w:p>
        </w:tc>
        <w:tc>
          <w:tcPr>
            <w:tcW w:w="5313"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Grunty budowlane. Badania próbek gruntu</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2.</w:t>
            </w:r>
          </w:p>
        </w:tc>
        <w:tc>
          <w:tcPr>
            <w:tcW w:w="1701"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PN-/B-06714-17</w:t>
            </w:r>
          </w:p>
        </w:tc>
        <w:tc>
          <w:tcPr>
            <w:tcW w:w="5313"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Kruszywa mineralne. Badania. Oznaczanie wilgotności</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3.</w:t>
            </w:r>
          </w:p>
        </w:tc>
        <w:tc>
          <w:tcPr>
            <w:tcW w:w="1701"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BN-64/8931-02</w:t>
            </w:r>
          </w:p>
        </w:tc>
        <w:tc>
          <w:tcPr>
            <w:tcW w:w="5313"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Drogi samochodowe. Oznaczanie modułu odkształcenia nawierzchni podatnych i podłoża przez obciążenie płytą</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4.</w:t>
            </w:r>
          </w:p>
        </w:tc>
        <w:tc>
          <w:tcPr>
            <w:tcW w:w="1701"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BN-68/8931-04</w:t>
            </w:r>
          </w:p>
        </w:tc>
        <w:tc>
          <w:tcPr>
            <w:tcW w:w="5313"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Drogi samochodowe. Pomiar równości nawierzchni planografem i łatą</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5.</w:t>
            </w:r>
          </w:p>
        </w:tc>
        <w:tc>
          <w:tcPr>
            <w:tcW w:w="1701"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BN-77/8931-12</w:t>
            </w:r>
          </w:p>
        </w:tc>
        <w:tc>
          <w:tcPr>
            <w:tcW w:w="5313" w:type="dxa"/>
            <w:hideMark/>
          </w:tcPr>
          <w:p w:rsidR="00466792" w:rsidRDefault="00466792">
            <w:pPr>
              <w:spacing w:after="0" w:line="240" w:lineRule="auto"/>
              <w:jc w:val="both"/>
              <w:rPr>
                <w:rFonts w:ascii="Times New Roman" w:eastAsia="Times New Roman" w:hAnsi="Times New Roman" w:cs="Times New Roman"/>
                <w:bCs/>
                <w:sz w:val="20"/>
                <w:szCs w:val="24"/>
                <w:lang w:eastAsia="pl-PL"/>
              </w:rPr>
            </w:pPr>
            <w:r>
              <w:rPr>
                <w:rFonts w:ascii="Times New Roman" w:eastAsia="Times New Roman" w:hAnsi="Times New Roman" w:cs="Times New Roman"/>
                <w:bCs/>
                <w:sz w:val="20"/>
                <w:szCs w:val="24"/>
                <w:lang w:eastAsia="pl-PL"/>
              </w:rPr>
              <w:t>Oznaczanie wskaźnika zagęszczenia gruntu</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9E36D2" w:rsidRDefault="009E36D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SPECYFIKACJE TECHNICZNE</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D-04.02.01</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(CPV45233300-2)</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WARSTWY  ODSĄCZAJĄCE  I  ODCINAJĄCE</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4"/>
          <w:lang w:eastAsia="pl-PL"/>
        </w:rPr>
      </w:pPr>
    </w:p>
    <w:p w:rsidR="00466792" w:rsidRDefault="00466792" w:rsidP="00466792">
      <w:pPr>
        <w:spacing w:after="0" w:line="240" w:lineRule="auto"/>
        <w:jc w:val="center"/>
        <w:rPr>
          <w:rFonts w:ascii="Times New Roman" w:eastAsia="Times New Roman" w:hAnsi="Times New Roman" w:cs="Times New Roman"/>
          <w:b/>
          <w:sz w:val="20"/>
          <w:szCs w:val="24"/>
          <w:lang w:eastAsia="pl-PL"/>
        </w:rPr>
      </w:pPr>
    </w:p>
    <w:p w:rsidR="00466792" w:rsidRDefault="00466792" w:rsidP="00466792">
      <w:pPr>
        <w:spacing w:after="0" w:line="240" w:lineRule="auto"/>
        <w:jc w:val="center"/>
        <w:rPr>
          <w:rFonts w:ascii="Times New Roman" w:eastAsia="Times New Roman" w:hAnsi="Times New Roman" w:cs="Times New Roman"/>
          <w:b/>
          <w:sz w:val="20"/>
          <w:szCs w:val="24"/>
          <w:lang w:eastAsia="pl-PL"/>
        </w:rPr>
      </w:pPr>
    </w:p>
    <w:p w:rsidR="00466792" w:rsidRDefault="00466792" w:rsidP="00466792">
      <w:pPr>
        <w:spacing w:after="0" w:line="240" w:lineRule="auto"/>
        <w:jc w:val="center"/>
        <w:rPr>
          <w:rFonts w:ascii="Times New Roman" w:eastAsia="Times New Roman" w:hAnsi="Times New Roman" w:cs="Times New Roman"/>
          <w:b/>
          <w:sz w:val="20"/>
          <w:szCs w:val="24"/>
          <w:lang w:eastAsia="pl-PL"/>
        </w:rPr>
      </w:pPr>
    </w:p>
    <w:p w:rsidR="00466792" w:rsidRDefault="00466792" w:rsidP="00466792">
      <w:pPr>
        <w:spacing w:after="0" w:line="240" w:lineRule="auto"/>
        <w:jc w:val="center"/>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792D2F" w:rsidRDefault="00792D2F" w:rsidP="00466792">
      <w:pPr>
        <w:spacing w:after="0" w:line="240" w:lineRule="auto"/>
        <w:jc w:val="both"/>
        <w:rPr>
          <w:rFonts w:ascii="Times New Roman" w:eastAsia="Times New Roman" w:hAnsi="Times New Roman" w:cs="Times New Roman"/>
          <w:b/>
          <w:sz w:val="20"/>
          <w:szCs w:val="24"/>
          <w:lang w:eastAsia="pl-PL"/>
        </w:rPr>
      </w:pPr>
    </w:p>
    <w:p w:rsidR="00792D2F" w:rsidRDefault="00792D2F" w:rsidP="00466792">
      <w:pPr>
        <w:spacing w:after="0" w:line="240" w:lineRule="auto"/>
        <w:jc w:val="both"/>
        <w:rPr>
          <w:rFonts w:ascii="Times New Roman" w:eastAsia="Times New Roman" w:hAnsi="Times New Roman" w:cs="Times New Roman"/>
          <w:b/>
          <w:sz w:val="20"/>
          <w:szCs w:val="24"/>
          <w:lang w:eastAsia="pl-PL"/>
        </w:rPr>
      </w:pPr>
    </w:p>
    <w:p w:rsidR="00792D2F" w:rsidRDefault="00792D2F" w:rsidP="00466792">
      <w:pPr>
        <w:spacing w:after="0" w:line="240" w:lineRule="auto"/>
        <w:jc w:val="both"/>
        <w:rPr>
          <w:rFonts w:ascii="Times New Roman" w:eastAsia="Times New Roman" w:hAnsi="Times New Roman" w:cs="Times New Roman"/>
          <w:b/>
          <w:sz w:val="20"/>
          <w:szCs w:val="24"/>
          <w:lang w:eastAsia="pl-PL"/>
        </w:rPr>
      </w:pPr>
    </w:p>
    <w:p w:rsidR="00792D2F" w:rsidRDefault="00792D2F" w:rsidP="00466792">
      <w:pPr>
        <w:spacing w:after="0" w:line="240" w:lineRule="auto"/>
        <w:jc w:val="both"/>
        <w:rPr>
          <w:rFonts w:ascii="Times New Roman" w:eastAsia="Times New Roman" w:hAnsi="Times New Roman" w:cs="Times New Roman"/>
          <w:b/>
          <w:sz w:val="20"/>
          <w:szCs w:val="24"/>
          <w:lang w:eastAsia="pl-PL"/>
        </w:rPr>
      </w:pPr>
    </w:p>
    <w:p w:rsidR="00792D2F" w:rsidRDefault="00792D2F"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4"/>
          <w:szCs w:val="24"/>
          <w:lang w:eastAsia="pl-PL"/>
        </w:rPr>
      </w:pPr>
      <w:bookmarkStart w:id="159" w:name="_Toc407086038"/>
      <w:bookmarkStart w:id="160" w:name="_Toc407085590"/>
      <w:bookmarkStart w:id="161" w:name="_Toc407085447"/>
      <w:bookmarkStart w:id="162" w:name="_Toc407085304"/>
      <w:bookmarkStart w:id="163" w:name="_Toc407084185"/>
      <w:bookmarkStart w:id="164" w:name="_Toc407083351"/>
      <w:bookmarkStart w:id="165" w:name="_Toc407081695"/>
      <w:bookmarkStart w:id="166" w:name="_Toc407081552"/>
      <w:bookmarkStart w:id="167" w:name="_Toc407069587"/>
      <w:bookmarkStart w:id="168" w:name="_Toc406984379"/>
      <w:bookmarkStart w:id="169" w:name="_Toc406984188"/>
      <w:bookmarkStart w:id="170" w:name="_Toc406984041"/>
      <w:bookmarkStart w:id="171" w:name="_Toc406915348"/>
      <w:bookmarkStart w:id="172" w:name="_Toc406914873"/>
      <w:bookmarkStart w:id="173" w:name="_Toc406914770"/>
      <w:bookmarkStart w:id="174" w:name="_Toc406914116"/>
      <w:bookmarkStart w:id="175" w:name="_Toc406913871"/>
    </w:p>
    <w:p w:rsidR="00466792" w:rsidRDefault="00466792" w:rsidP="00466792">
      <w:pPr>
        <w:spacing w:after="0" w:line="240" w:lineRule="auto"/>
        <w:jc w:val="both"/>
        <w:rPr>
          <w:rFonts w:ascii="Times New Roman" w:eastAsia="Times New Roman" w:hAnsi="Times New Roman" w:cs="Times New Roman"/>
          <w:sz w:val="24"/>
          <w:szCs w:val="24"/>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kern w:val="32"/>
          <w:sz w:val="18"/>
          <w:szCs w:val="18"/>
          <w:lang w:eastAsia="pl-PL"/>
        </w:rPr>
      </w:pPr>
      <w:r>
        <w:rPr>
          <w:rFonts w:ascii="Times New Roman" w:eastAsia="Times New Roman" w:hAnsi="Times New Roman" w:cs="Times New Roman"/>
          <w:kern w:val="32"/>
          <w:sz w:val="18"/>
          <w:szCs w:val="18"/>
          <w:lang w:eastAsia="pl-PL"/>
        </w:rPr>
        <w:lastRenderedPageBreak/>
        <w:t>1. WSTĘP</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466792" w:rsidRDefault="00466792" w:rsidP="00466792">
      <w:pPr>
        <w:keepNext/>
        <w:spacing w:after="0" w:line="240" w:lineRule="auto"/>
        <w:jc w:val="both"/>
        <w:outlineLvl w:val="1"/>
        <w:rPr>
          <w:rFonts w:ascii="Times New Roman" w:eastAsia="Times New Roman" w:hAnsi="Times New Roman" w:cs="Times New Roman"/>
          <w:bCs/>
          <w:sz w:val="18"/>
          <w:szCs w:val="18"/>
          <w:lang w:eastAsia="pl-PL"/>
        </w:rPr>
      </w:pPr>
      <w:bookmarkStart w:id="176" w:name="_Toc407086039"/>
      <w:bookmarkStart w:id="177" w:name="_Toc407085591"/>
      <w:bookmarkStart w:id="178" w:name="_Toc407085448"/>
      <w:bookmarkStart w:id="179" w:name="_Toc407085305"/>
      <w:bookmarkStart w:id="180" w:name="_Toc407084186"/>
      <w:bookmarkStart w:id="181" w:name="_Toc407083352"/>
      <w:bookmarkStart w:id="182" w:name="_Toc407081696"/>
      <w:bookmarkStart w:id="183" w:name="_Toc407081553"/>
      <w:bookmarkStart w:id="184" w:name="_Toc407069588"/>
      <w:bookmarkStart w:id="185" w:name="_Toc406984380"/>
      <w:bookmarkStart w:id="186" w:name="_Toc406984189"/>
      <w:bookmarkStart w:id="187" w:name="_Toc406984042"/>
      <w:bookmarkStart w:id="188" w:name="_Toc406915349"/>
      <w:bookmarkStart w:id="189" w:name="_Toc406914874"/>
      <w:bookmarkStart w:id="190" w:name="_Toc406914771"/>
      <w:bookmarkStart w:id="191" w:name="_Toc406914117"/>
      <w:bookmarkStart w:id="192" w:name="_Toc406913872"/>
      <w:r>
        <w:rPr>
          <w:rFonts w:ascii="Times New Roman" w:eastAsia="Times New Roman" w:hAnsi="Times New Roman" w:cs="Times New Roman"/>
          <w:bCs/>
          <w:sz w:val="18"/>
          <w:szCs w:val="18"/>
          <w:lang w:eastAsia="pl-PL"/>
        </w:rPr>
        <w:t>1.1. Przedmiot SST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466792" w:rsidRDefault="00466792" w:rsidP="00466792">
      <w:pPr>
        <w:spacing w:after="0" w:line="240" w:lineRule="auto"/>
        <w:jc w:val="both"/>
        <w:rPr>
          <w:rFonts w:ascii="Times New Roman" w:eastAsia="Times New Roman" w:hAnsi="Times New Roman" w:cs="Times New Roman"/>
          <w:bCs/>
          <w:sz w:val="18"/>
          <w:szCs w:val="18"/>
          <w:lang w:eastAsia="pl-PL"/>
        </w:rPr>
      </w:pPr>
      <w:r>
        <w:rPr>
          <w:rFonts w:ascii="Times New Roman" w:eastAsia="Times New Roman" w:hAnsi="Times New Roman" w:cs="Times New Roman"/>
          <w:bCs/>
          <w:sz w:val="18"/>
          <w:szCs w:val="18"/>
          <w:lang w:eastAsia="pl-PL"/>
        </w:rPr>
        <w:t xml:space="preserve">Przedmiotem niniejszej  specyfikacji technicznej (SST) są wymagania dotyczące wykonania i odbioru robót związanych z wykonaniem warstw odsączających </w:t>
      </w:r>
    </w:p>
    <w:p w:rsidR="00466792" w:rsidRDefault="00466792" w:rsidP="00466792">
      <w:pPr>
        <w:keepNext/>
        <w:spacing w:after="0" w:line="240" w:lineRule="auto"/>
        <w:jc w:val="both"/>
        <w:outlineLvl w:val="1"/>
        <w:rPr>
          <w:rFonts w:ascii="Times New Roman" w:eastAsia="Times New Roman" w:hAnsi="Times New Roman" w:cs="Times New Roman"/>
          <w:bCs/>
          <w:sz w:val="18"/>
          <w:szCs w:val="18"/>
          <w:lang w:eastAsia="pl-PL"/>
        </w:rPr>
      </w:pPr>
      <w:bookmarkStart w:id="193" w:name="_Toc407086040"/>
      <w:bookmarkStart w:id="194" w:name="_Toc407085592"/>
      <w:bookmarkStart w:id="195" w:name="_Toc407085449"/>
      <w:bookmarkStart w:id="196" w:name="_Toc407085306"/>
      <w:bookmarkStart w:id="197" w:name="_Toc407084187"/>
      <w:bookmarkStart w:id="198" w:name="_Toc407083353"/>
      <w:bookmarkStart w:id="199" w:name="_Toc407081697"/>
      <w:bookmarkStart w:id="200" w:name="_Toc407081554"/>
      <w:bookmarkStart w:id="201" w:name="_Toc407069589"/>
      <w:bookmarkStart w:id="202" w:name="_Toc406984381"/>
      <w:bookmarkStart w:id="203" w:name="_Toc406984190"/>
      <w:bookmarkStart w:id="204" w:name="_Toc406984043"/>
      <w:bookmarkStart w:id="205" w:name="_Toc406915350"/>
      <w:bookmarkStart w:id="206" w:name="_Toc406914875"/>
      <w:bookmarkStart w:id="207" w:name="_Toc406914772"/>
      <w:bookmarkStart w:id="208" w:name="_Toc406914118"/>
      <w:bookmarkStart w:id="209" w:name="_Toc406913873"/>
      <w:r>
        <w:rPr>
          <w:rFonts w:ascii="Times New Roman" w:eastAsia="Times New Roman" w:hAnsi="Times New Roman" w:cs="Times New Roman"/>
          <w:bCs/>
          <w:sz w:val="18"/>
          <w:szCs w:val="18"/>
          <w:lang w:eastAsia="pl-PL"/>
        </w:rPr>
        <w:t>1.2. Zakres stosowania SST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bCs/>
          <w:sz w:val="18"/>
          <w:szCs w:val="18"/>
          <w:lang w:eastAsia="pl-PL"/>
        </w:rPr>
        <w:t>szczegółowa specyfikacja techniczna (SST) stanowi obowiązującą podstawę</w:t>
      </w:r>
      <w:r>
        <w:rPr>
          <w:rFonts w:ascii="Times New Roman" w:eastAsia="Times New Roman" w:hAnsi="Times New Roman" w:cs="Times New Roman"/>
          <w:sz w:val="18"/>
          <w:szCs w:val="18"/>
          <w:lang w:eastAsia="pl-PL"/>
        </w:rPr>
        <w:t xml:space="preserve"> opracowania  stosowanego jako dokument przetargowy i kontraktowy przy zlecaniu i realizacji zadania </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3C2F66" w:rsidRPr="003C2F66" w:rsidRDefault="00466792" w:rsidP="003C2F66">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3C2F66"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1.3.Zakres robót objętych SST</w:t>
      </w:r>
      <w:r>
        <w:rPr>
          <w:rFonts w:ascii="Times New Roman" w:eastAsia="Times New Roman" w:hAnsi="Times New Roman" w:cs="Times New Roman"/>
          <w:sz w:val="18"/>
          <w:szCs w:val="18"/>
          <w:lang w:eastAsia="pl-PL"/>
        </w:rPr>
        <w:tab/>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wykonaniem warstw odsączających i odcinających, stanowiących część podbudowy pomocniczej  w zakresie:</w:t>
      </w:r>
    </w:p>
    <w:p w:rsidR="005F2B93" w:rsidRDefault="005F2B93" w:rsidP="00466792">
      <w:pPr>
        <w:keepNext/>
        <w:spacing w:after="0" w:line="240" w:lineRule="auto"/>
        <w:jc w:val="both"/>
        <w:outlineLvl w:val="1"/>
        <w:rPr>
          <w:rFonts w:ascii="Times New Roman" w:eastAsia="Times New Roman" w:hAnsi="Times New Roman" w:cs="Times New Roman"/>
          <w:sz w:val="18"/>
          <w:szCs w:val="18"/>
          <w:lang w:eastAsia="pl-PL"/>
        </w:rPr>
      </w:pPr>
    </w:p>
    <w:p w:rsidR="00466792" w:rsidRPr="005F2B93" w:rsidRDefault="005F2B93" w:rsidP="005F2B93">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w:t>
      </w:r>
      <w:r>
        <w:rPr>
          <w:rFonts w:ascii="Times New Roman" w:eastAsia="Times New Roman" w:hAnsi="Times New Roman" w:cs="Times New Roman"/>
          <w:sz w:val="18"/>
          <w:szCs w:val="18"/>
          <w:lang w:eastAsia="pl-PL"/>
        </w:rPr>
        <w:t>M 4+357</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warstwa  odcinaja</w:t>
      </w:r>
      <w:r w:rsidR="005F2B93">
        <w:rPr>
          <w:rFonts w:ascii="Times New Roman" w:eastAsia="Times New Roman" w:hAnsi="Times New Roman" w:cs="Times New Roman"/>
          <w:sz w:val="18"/>
          <w:szCs w:val="18"/>
          <w:lang w:eastAsia="pl-PL"/>
        </w:rPr>
        <w:t>ca  gr. 10 cm z piasku – 8962.93+17.54</w:t>
      </w:r>
      <w:r>
        <w:rPr>
          <w:rFonts w:ascii="Times New Roman" w:eastAsia="Times New Roman" w:hAnsi="Times New Roman" w:cs="Times New Roman"/>
          <w:sz w:val="18"/>
          <w:szCs w:val="18"/>
          <w:lang w:eastAsia="pl-PL"/>
        </w:rPr>
        <w:t>m2</w:t>
      </w:r>
    </w:p>
    <w:p w:rsidR="005F2B93" w:rsidRDefault="005F2B93"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warstwa odcinająca gr.5cm z piasku – 12.66m2</w:t>
      </w:r>
    </w:p>
    <w:p w:rsidR="005F2B93" w:rsidRDefault="005F2B93" w:rsidP="00466792">
      <w:pPr>
        <w:spacing w:after="0" w:line="240" w:lineRule="auto"/>
        <w:jc w:val="both"/>
        <w:rPr>
          <w:rFonts w:ascii="Times New Roman" w:eastAsia="Times New Roman" w:hAnsi="Times New Roman" w:cs="Times New Roman"/>
          <w:sz w:val="18"/>
          <w:szCs w:val="18"/>
          <w:lang w:eastAsia="pl-PL"/>
        </w:rPr>
      </w:pPr>
    </w:p>
    <w:p w:rsidR="005F2B93" w:rsidRPr="003C2F66" w:rsidRDefault="005F2B93" w:rsidP="005F2B93">
      <w:pPr>
        <w:spacing w:after="0" w:line="240" w:lineRule="auto"/>
        <w:jc w:val="center"/>
        <w:rPr>
          <w:rFonts w:ascii="Times New Roman" w:eastAsia="Times New Roman" w:hAnsi="Times New Roman" w:cs="Times New Roman"/>
          <w:sz w:val="18"/>
          <w:szCs w:val="18"/>
          <w:lang w:eastAsia="pl-PL"/>
        </w:rPr>
      </w:pPr>
      <w:bookmarkStart w:id="210" w:name="_Toc407086042"/>
      <w:bookmarkStart w:id="211" w:name="_Toc407085594"/>
      <w:bookmarkStart w:id="212" w:name="_Toc407085451"/>
      <w:bookmarkStart w:id="213" w:name="_Toc407085308"/>
      <w:bookmarkStart w:id="214" w:name="_Toc407084189"/>
      <w:bookmarkStart w:id="215" w:name="_Toc407083355"/>
      <w:bookmarkStart w:id="216" w:name="_Toc407081699"/>
      <w:bookmarkStart w:id="217" w:name="_Toc407081556"/>
      <w:bookmarkStart w:id="218" w:name="_Toc407069591"/>
      <w:bookmarkStart w:id="219" w:name="_Toc406984383"/>
      <w:bookmarkStart w:id="220" w:name="_Toc406984192"/>
      <w:bookmarkStart w:id="221" w:name="_Toc406984045"/>
      <w:bookmarkStart w:id="222" w:name="_Toc406915352"/>
      <w:bookmarkStart w:id="223" w:name="_Toc406914877"/>
      <w:bookmarkStart w:id="224" w:name="_Toc406914774"/>
      <w:bookmarkStart w:id="225" w:name="_Toc406914120"/>
      <w:bookmarkStart w:id="226" w:name="_Toc406913875"/>
      <w:r w:rsidRPr="003C2F66">
        <w:rPr>
          <w:rFonts w:ascii="Times New Roman" w:eastAsia="Times New Roman" w:hAnsi="Times New Roman" w:cs="Times New Roman"/>
          <w:sz w:val="18"/>
          <w:szCs w:val="18"/>
          <w:lang w:eastAsia="pl-PL"/>
        </w:rPr>
        <w:t>ETAP  IV  OD KM 4+357 DO KM 5+981</w:t>
      </w:r>
    </w:p>
    <w:p w:rsidR="005F2B93" w:rsidRDefault="005F2B93" w:rsidP="005F2B93">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warstwa  odcinajaca  gr. 10 cm z piasku – 9736.30m2</w:t>
      </w:r>
    </w:p>
    <w:p w:rsidR="00466792" w:rsidRDefault="00466792" w:rsidP="00466792">
      <w:pPr>
        <w:keepNext/>
        <w:spacing w:after="0" w:line="240" w:lineRule="auto"/>
        <w:jc w:val="both"/>
        <w:outlineLvl w:val="1"/>
        <w:rPr>
          <w:rFonts w:ascii="Times New Roman" w:eastAsia="Times New Roman" w:hAnsi="Times New Roman" w:cs="Times New Roman"/>
          <w:b/>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Określenia podstawowe są zgodne z obowiązującymi, odpowiednimi polskimi normami i z określeniami podanymi w SST D-00.00.00 „Wymagania ogólne” pkt 1.4.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227" w:name="_Toc407086043"/>
      <w:bookmarkStart w:id="228" w:name="_Toc407085595"/>
      <w:bookmarkStart w:id="229" w:name="_Toc407085452"/>
      <w:bookmarkStart w:id="230" w:name="_Toc407085309"/>
      <w:bookmarkStart w:id="231" w:name="_Toc407084190"/>
      <w:bookmarkStart w:id="232" w:name="_Toc407083356"/>
      <w:bookmarkStart w:id="233" w:name="_Toc407081700"/>
      <w:bookmarkStart w:id="234" w:name="_Toc407081557"/>
      <w:bookmarkStart w:id="235" w:name="_Toc407069592"/>
      <w:bookmarkStart w:id="236" w:name="_Toc406984384"/>
      <w:bookmarkStart w:id="237" w:name="_Toc406984193"/>
      <w:bookmarkStart w:id="238" w:name="_Toc406984046"/>
      <w:bookmarkStart w:id="239" w:name="_Toc406915353"/>
      <w:bookmarkStart w:id="240" w:name="_Toc406914878"/>
      <w:bookmarkStart w:id="241" w:name="_Toc406914775"/>
      <w:bookmarkStart w:id="242" w:name="_Toc406914121"/>
      <w:bookmarkStart w:id="243" w:name="_Toc406913876"/>
      <w:r>
        <w:rPr>
          <w:rFonts w:ascii="Times New Roman" w:eastAsia="Times New Roman" w:hAnsi="Times New Roman" w:cs="Times New Roman"/>
          <w:sz w:val="18"/>
          <w:szCs w:val="18"/>
          <w:lang w:eastAsia="pl-PL"/>
        </w:rPr>
        <w:t>1.5. Ogólne wymagania dotyczące robót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D-00.00.00 „Wymagania ogólne” pkt 1.5.</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244" w:name="_Toc407086044"/>
      <w:bookmarkStart w:id="245" w:name="_Toc407085596"/>
      <w:bookmarkStart w:id="246" w:name="_Toc407085453"/>
      <w:bookmarkStart w:id="247" w:name="_Toc407085310"/>
      <w:bookmarkStart w:id="248" w:name="_Toc407084191"/>
      <w:bookmarkStart w:id="249" w:name="_Toc407083357"/>
      <w:bookmarkStart w:id="250" w:name="_Toc407081701"/>
      <w:bookmarkStart w:id="251" w:name="_Toc407081558"/>
      <w:bookmarkStart w:id="252" w:name="_Toc407069593"/>
      <w:bookmarkStart w:id="253" w:name="_Toc406984385"/>
      <w:bookmarkStart w:id="254" w:name="_Toc406984194"/>
      <w:bookmarkStart w:id="255" w:name="_Toc406984047"/>
      <w:bookmarkStart w:id="256" w:name="_Toc406915354"/>
      <w:bookmarkStart w:id="257" w:name="_Toc406914879"/>
      <w:bookmarkStart w:id="258" w:name="_Toc406914776"/>
      <w:bookmarkStart w:id="259" w:name="_Toc406914122"/>
      <w:bookmarkStart w:id="260" w:name="_Toc406913877"/>
      <w:r>
        <w:rPr>
          <w:rFonts w:ascii="Times New Roman" w:eastAsia="Times New Roman" w:hAnsi="Times New Roman" w:cs="Times New Roman"/>
          <w:bCs/>
          <w:kern w:val="32"/>
          <w:sz w:val="18"/>
          <w:szCs w:val="18"/>
          <w:lang w:eastAsia="pl-PL"/>
        </w:rPr>
        <w:t>2. materiały</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261" w:name="_Toc407086045"/>
      <w:bookmarkStart w:id="262" w:name="_Toc407085597"/>
      <w:bookmarkStart w:id="263" w:name="_Toc407085454"/>
      <w:bookmarkStart w:id="264" w:name="_Toc407085311"/>
      <w:bookmarkStart w:id="265" w:name="_Toc407084192"/>
      <w:bookmarkStart w:id="266" w:name="_Toc407083358"/>
      <w:bookmarkStart w:id="267" w:name="_Toc407081702"/>
      <w:bookmarkStart w:id="268" w:name="_Toc407081559"/>
      <w:bookmarkStart w:id="269" w:name="_Toc407069594"/>
      <w:bookmarkStart w:id="270" w:name="_Toc406984386"/>
      <w:bookmarkStart w:id="271" w:name="_Toc406984195"/>
      <w:bookmarkStart w:id="272" w:name="_Toc406984048"/>
      <w:bookmarkStart w:id="273" w:name="_Toc406915355"/>
      <w:bookmarkStart w:id="274" w:name="_Toc406914880"/>
      <w:bookmarkStart w:id="275" w:name="_Toc406914777"/>
      <w:bookmarkStart w:id="276" w:name="_Toc406914123"/>
      <w:bookmarkStart w:id="277" w:name="_Toc406913878"/>
      <w:r>
        <w:rPr>
          <w:rFonts w:ascii="Times New Roman" w:eastAsia="Times New Roman" w:hAnsi="Times New Roman" w:cs="Times New Roman"/>
          <w:sz w:val="18"/>
          <w:szCs w:val="18"/>
          <w:lang w:eastAsia="pl-PL"/>
        </w:rPr>
        <w:t>2.1. Ogólne wymagania dotyczące materiałów</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D00.00.00 „Wymagania ogólne” pkt 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278" w:name="_Toc407086046"/>
      <w:bookmarkStart w:id="279" w:name="_Toc407085598"/>
      <w:bookmarkStart w:id="280" w:name="_Toc407085455"/>
      <w:bookmarkStart w:id="281" w:name="_Toc407085312"/>
      <w:bookmarkStart w:id="282" w:name="_Toc407084193"/>
      <w:bookmarkStart w:id="283" w:name="_Toc407083359"/>
      <w:bookmarkStart w:id="284" w:name="_Toc407081703"/>
      <w:bookmarkStart w:id="285" w:name="_Toc407081560"/>
      <w:bookmarkStart w:id="286" w:name="_Toc407069595"/>
      <w:bookmarkStart w:id="287" w:name="_Toc406984387"/>
      <w:bookmarkStart w:id="288" w:name="_Toc406984196"/>
      <w:bookmarkStart w:id="289" w:name="_Toc406984049"/>
      <w:bookmarkStart w:id="290" w:name="_Toc406915356"/>
      <w:bookmarkStart w:id="291" w:name="_Toc406914881"/>
      <w:bookmarkStart w:id="292" w:name="_Toc406914778"/>
      <w:bookmarkStart w:id="293" w:name="_Toc406914124"/>
      <w:bookmarkStart w:id="294" w:name="_Toc406913879"/>
      <w:r>
        <w:rPr>
          <w:rFonts w:ascii="Times New Roman" w:eastAsia="Times New Roman" w:hAnsi="Times New Roman" w:cs="Times New Roman"/>
          <w:sz w:val="18"/>
          <w:szCs w:val="18"/>
          <w:lang w:eastAsia="pl-PL"/>
        </w:rPr>
        <w:t>2.2. Rodzaje materiałów</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Materiałami stosowanymi przy wykonywaniu warstw odsączających są:</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piaski,</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żwir i mieszanka,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295" w:name="_Toc407086047"/>
      <w:bookmarkStart w:id="296" w:name="_Toc407085599"/>
      <w:bookmarkStart w:id="297" w:name="_Toc407085456"/>
      <w:bookmarkStart w:id="298" w:name="_Toc407085313"/>
      <w:bookmarkStart w:id="299" w:name="_Toc407084194"/>
      <w:bookmarkStart w:id="300" w:name="_Toc407083360"/>
      <w:bookmarkStart w:id="301" w:name="_Toc407081704"/>
      <w:bookmarkStart w:id="302" w:name="_Toc407081561"/>
      <w:bookmarkStart w:id="303" w:name="_Toc407069596"/>
      <w:bookmarkStart w:id="304" w:name="_Toc406984388"/>
      <w:bookmarkStart w:id="305" w:name="_Toc406984197"/>
      <w:bookmarkStart w:id="306" w:name="_Toc406984050"/>
      <w:bookmarkStart w:id="307" w:name="_Toc406915357"/>
      <w:bookmarkStart w:id="308" w:name="_Toc406914882"/>
      <w:bookmarkStart w:id="309" w:name="_Toc406914779"/>
      <w:bookmarkStart w:id="310" w:name="_Toc406914125"/>
      <w:bookmarkStart w:id="311" w:name="_Toc406913880"/>
      <w:r>
        <w:rPr>
          <w:rFonts w:ascii="Times New Roman" w:eastAsia="Times New Roman" w:hAnsi="Times New Roman" w:cs="Times New Roman"/>
          <w:sz w:val="18"/>
          <w:szCs w:val="18"/>
          <w:lang w:eastAsia="pl-PL"/>
        </w:rPr>
        <w:t>2.3. Wymagania dla kruszywa</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do wykonania warstw odsączających i odcinających powinny spełniać następujące warunki: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szczelności, określony zależnością: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gdzie: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i/>
          <w:sz w:val="18"/>
          <w:szCs w:val="18"/>
          <w:lang w:eastAsia="pl-PL"/>
        </w:rPr>
        <w:t>D</w:t>
      </w:r>
      <w:r>
        <w:rPr>
          <w:rFonts w:ascii="Times New Roman" w:eastAsia="Times New Roman" w:hAnsi="Times New Roman" w:cs="Times New Roman"/>
          <w:sz w:val="18"/>
          <w:szCs w:val="18"/>
          <w:vertAlign w:val="subscript"/>
          <w:lang w:eastAsia="pl-PL"/>
        </w:rPr>
        <w:t>15</w:t>
      </w:r>
      <w:r>
        <w:rPr>
          <w:rFonts w:ascii="Times New Roman" w:eastAsia="Times New Roman" w:hAnsi="Times New Roman" w:cs="Times New Roman"/>
          <w:sz w:val="18"/>
          <w:szCs w:val="18"/>
          <w:lang w:eastAsia="pl-PL"/>
        </w:rPr>
        <w:t xml:space="preserve"> - wymiar sita, przez które przechodzi 15% ziarn warstwy odcinającej lub odsączającej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i/>
          <w:sz w:val="18"/>
          <w:szCs w:val="18"/>
          <w:lang w:eastAsia="pl-PL"/>
        </w:rPr>
        <w:t>d</w:t>
      </w:r>
      <w:r>
        <w:rPr>
          <w:rFonts w:ascii="Times New Roman" w:eastAsia="Times New Roman" w:hAnsi="Times New Roman" w:cs="Times New Roman"/>
          <w:sz w:val="18"/>
          <w:szCs w:val="18"/>
          <w:vertAlign w:val="subscript"/>
          <w:lang w:eastAsia="pl-PL"/>
        </w:rPr>
        <w:t xml:space="preserve">85 </w:t>
      </w:r>
      <w:r>
        <w:rPr>
          <w:rFonts w:ascii="Times New Roman" w:eastAsia="Times New Roman" w:hAnsi="Times New Roman" w:cs="Times New Roman"/>
          <w:sz w:val="18"/>
          <w:szCs w:val="18"/>
          <w:lang w:eastAsia="pl-PL"/>
        </w:rPr>
        <w:t xml:space="preserve"> - wymiar sita, przez które przechodzi 85% ziarn gruntu podłoża.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Dla materiałów stosowanych przy wykonywaniu warstw odsączających warunek szczelności musi być spełniony, gdy warstwa ta nie jest układana na warstwie odcinającej.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zagęszczalności, określony zależnością: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sidRPr="005F60E3">
        <w:rPr>
          <w:rFonts w:ascii="Times New Roman" w:eastAsia="Times New Roman" w:hAnsi="Times New Roman" w:cs="Times New Roman"/>
          <w:position w:val="-26"/>
          <w:sz w:val="18"/>
          <w:szCs w:val="18"/>
          <w:lang w:eastAsia="pl-PL"/>
        </w:rPr>
        <w:object w:dxaOrig="1095" w:dyaOrig="675">
          <v:shape id="_x0000_i1027" type="#_x0000_t75" style="width:55pt;height:34pt" o:ole="">
            <v:imagedata r:id="rId10" o:title=""/>
          </v:shape>
          <o:OLEObject Type="Embed" ProgID="Equation.2" ShapeID="_x0000_i1027" DrawAspect="Content" ObjectID="_1483779010" r:id="rId11"/>
        </w:objec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gdzie: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i/>
          <w:sz w:val="18"/>
          <w:szCs w:val="18"/>
          <w:lang w:eastAsia="pl-PL"/>
        </w:rPr>
        <w:t>U</w:t>
      </w:r>
      <w:r>
        <w:rPr>
          <w:rFonts w:ascii="Times New Roman" w:eastAsia="Times New Roman" w:hAnsi="Times New Roman" w:cs="Times New Roman"/>
          <w:sz w:val="18"/>
          <w:szCs w:val="18"/>
          <w:lang w:eastAsia="pl-PL"/>
        </w:rPr>
        <w:t xml:space="preserve"> - wskaźnik różnoziarnistości,</w:t>
      </w:r>
    </w:p>
    <w:p w:rsidR="00466792" w:rsidRDefault="00466792" w:rsidP="00466792">
      <w:pPr>
        <w:spacing w:after="0" w:line="240" w:lineRule="auto"/>
        <w:ind w:left="851" w:hanging="851"/>
        <w:jc w:val="both"/>
        <w:rPr>
          <w:rFonts w:ascii="Times New Roman" w:eastAsia="Times New Roman" w:hAnsi="Times New Roman" w:cs="Times New Roman"/>
          <w:sz w:val="18"/>
          <w:szCs w:val="18"/>
          <w:lang w:eastAsia="pl-PL"/>
        </w:rPr>
      </w:pPr>
      <w:r>
        <w:rPr>
          <w:rFonts w:ascii="Times New Roman" w:eastAsia="Times New Roman" w:hAnsi="Times New Roman" w:cs="Times New Roman"/>
          <w:i/>
          <w:sz w:val="18"/>
          <w:szCs w:val="18"/>
          <w:lang w:eastAsia="pl-PL"/>
        </w:rPr>
        <w:t>d</w:t>
      </w:r>
      <w:r>
        <w:rPr>
          <w:rFonts w:ascii="Times New Roman" w:eastAsia="Times New Roman" w:hAnsi="Times New Roman" w:cs="Times New Roman"/>
          <w:sz w:val="18"/>
          <w:szCs w:val="18"/>
          <w:vertAlign w:val="subscript"/>
          <w:lang w:eastAsia="pl-PL"/>
        </w:rPr>
        <w:t>60</w:t>
      </w:r>
      <w:r>
        <w:rPr>
          <w:rFonts w:ascii="Times New Roman" w:eastAsia="Times New Roman" w:hAnsi="Times New Roman" w:cs="Times New Roman"/>
          <w:sz w:val="18"/>
          <w:szCs w:val="18"/>
          <w:lang w:eastAsia="pl-PL"/>
        </w:rPr>
        <w:t xml:space="preserve"> - wymiar sita, przez które przechodzi 60% kruszywa tworzącego warstwę odcinającą,</w:t>
      </w:r>
    </w:p>
    <w:p w:rsidR="00466792" w:rsidRDefault="00466792" w:rsidP="00466792">
      <w:pPr>
        <w:spacing w:after="0" w:line="240" w:lineRule="auto"/>
        <w:ind w:left="426" w:hanging="426"/>
        <w:jc w:val="both"/>
        <w:rPr>
          <w:rFonts w:ascii="Times New Roman" w:eastAsia="Times New Roman" w:hAnsi="Times New Roman" w:cs="Times New Roman"/>
          <w:sz w:val="18"/>
          <w:szCs w:val="18"/>
          <w:lang w:eastAsia="pl-PL"/>
        </w:rPr>
      </w:pPr>
      <w:r>
        <w:rPr>
          <w:rFonts w:ascii="Times New Roman" w:eastAsia="Times New Roman" w:hAnsi="Times New Roman" w:cs="Times New Roman"/>
          <w:i/>
          <w:sz w:val="18"/>
          <w:szCs w:val="18"/>
          <w:lang w:eastAsia="pl-PL"/>
        </w:rPr>
        <w:t>d</w:t>
      </w:r>
      <w:r>
        <w:rPr>
          <w:rFonts w:ascii="Times New Roman" w:eastAsia="Times New Roman" w:hAnsi="Times New Roman" w:cs="Times New Roman"/>
          <w:sz w:val="18"/>
          <w:szCs w:val="18"/>
          <w:vertAlign w:val="subscript"/>
          <w:lang w:eastAsia="pl-PL"/>
        </w:rPr>
        <w:t>10</w:t>
      </w:r>
      <w:r>
        <w:rPr>
          <w:rFonts w:ascii="Times New Roman" w:eastAsia="Times New Roman" w:hAnsi="Times New Roman" w:cs="Times New Roman"/>
          <w:sz w:val="18"/>
          <w:szCs w:val="18"/>
          <w:lang w:eastAsia="pl-PL"/>
        </w:rPr>
        <w:t xml:space="preserve"> - wymiar sita, przez które przechodzi 10% kruszywa tworzącego warstwę odcinającą.</w:t>
      </w:r>
    </w:p>
    <w:p w:rsidR="00466792" w:rsidRDefault="00466792" w:rsidP="00466792">
      <w:pPr>
        <w:tabs>
          <w:tab w:val="left" w:pos="0"/>
        </w:tabs>
        <w:spacing w:after="0" w:line="240" w:lineRule="auto"/>
        <w:ind w:hanging="426"/>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Piasek stosowany do wykonywania warstw   odcinających powinien spełniać wymagania normy PN-B-11113 [5] dla gatunku 1 i 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Żwir i mieszanka stosowane do wykonywania warstw  odcinających powinny spełniać wymagania normy PN-B-11111 [3], dla klasy I i II.</w:t>
      </w:r>
    </w:p>
    <w:p w:rsidR="00466792" w:rsidRDefault="00466792" w:rsidP="00466792">
      <w:pPr>
        <w:keepNext/>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Miał kamienny do warstw odsączających i odcinających powinien spełniać wymagania normy PN-B-11112 [4].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312" w:name="_Toc407086049"/>
      <w:bookmarkStart w:id="313" w:name="_Toc407085601"/>
      <w:bookmarkStart w:id="314" w:name="_Toc407085458"/>
      <w:bookmarkStart w:id="315" w:name="_Toc407085315"/>
      <w:bookmarkStart w:id="316" w:name="_Toc407084196"/>
      <w:bookmarkStart w:id="317" w:name="_Toc407083362"/>
      <w:bookmarkStart w:id="318" w:name="_Toc407081706"/>
      <w:bookmarkStart w:id="319" w:name="_Toc407081563"/>
      <w:bookmarkStart w:id="320" w:name="_Toc407069598"/>
      <w:bookmarkStart w:id="321" w:name="_Toc406984390"/>
      <w:bookmarkStart w:id="322" w:name="_Toc406984199"/>
      <w:bookmarkStart w:id="323" w:name="_Toc406984052"/>
      <w:bookmarkStart w:id="324" w:name="_Toc406915359"/>
      <w:bookmarkStart w:id="325" w:name="_Toc406914884"/>
      <w:bookmarkStart w:id="326" w:name="_Toc406914781"/>
      <w:bookmarkStart w:id="327" w:name="_Toc406914127"/>
      <w:bookmarkStart w:id="328" w:name="_Toc406913882"/>
      <w:r>
        <w:rPr>
          <w:rFonts w:ascii="Times New Roman" w:eastAsia="Times New Roman" w:hAnsi="Times New Roman" w:cs="Times New Roman"/>
          <w:sz w:val="18"/>
          <w:szCs w:val="18"/>
          <w:lang w:eastAsia="pl-PL"/>
        </w:rPr>
        <w:t>2.4. Składowanie materiałów</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2.5.1. Składowanie kruszywa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kruszywo przeznaczone do wykonania warstwy odcinającej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329" w:name="_Toc407086050"/>
      <w:bookmarkStart w:id="330" w:name="_Toc407085602"/>
      <w:bookmarkStart w:id="331" w:name="_Toc407085459"/>
      <w:bookmarkStart w:id="332" w:name="_Toc407085316"/>
      <w:bookmarkStart w:id="333" w:name="_Toc407084197"/>
      <w:bookmarkStart w:id="334" w:name="_Toc407083363"/>
      <w:bookmarkStart w:id="335" w:name="_Toc407081707"/>
      <w:bookmarkStart w:id="336" w:name="_Toc407081564"/>
      <w:bookmarkStart w:id="337" w:name="_Toc407069599"/>
      <w:bookmarkStart w:id="338" w:name="_Toc406984391"/>
      <w:bookmarkStart w:id="339" w:name="_Toc406984200"/>
      <w:bookmarkStart w:id="340" w:name="_Toc406984053"/>
      <w:bookmarkStart w:id="341" w:name="_Toc406915360"/>
      <w:bookmarkStart w:id="342" w:name="_Toc406914885"/>
      <w:bookmarkStart w:id="343" w:name="_Toc406914782"/>
      <w:bookmarkStart w:id="344" w:name="_Toc406914128"/>
      <w:bookmarkStart w:id="345" w:name="_Toc406913883"/>
      <w:r>
        <w:rPr>
          <w:rFonts w:ascii="Times New Roman" w:eastAsia="Times New Roman" w:hAnsi="Times New Roman" w:cs="Times New Roman"/>
          <w:bCs/>
          <w:kern w:val="32"/>
          <w:sz w:val="18"/>
          <w:szCs w:val="18"/>
          <w:lang w:eastAsia="pl-PL"/>
        </w:rPr>
        <w:t>3. sprzęt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346" w:name="_Toc407086051"/>
      <w:bookmarkStart w:id="347" w:name="_Toc407085603"/>
      <w:bookmarkStart w:id="348" w:name="_Toc407085460"/>
      <w:bookmarkStart w:id="349" w:name="_Toc407085317"/>
      <w:bookmarkStart w:id="350" w:name="_Toc407084198"/>
      <w:bookmarkStart w:id="351" w:name="_Toc407083364"/>
      <w:bookmarkStart w:id="352" w:name="_Toc407081708"/>
      <w:bookmarkStart w:id="353" w:name="_Toc407081565"/>
      <w:bookmarkStart w:id="354" w:name="_Toc407069600"/>
      <w:bookmarkStart w:id="355" w:name="_Toc406984392"/>
      <w:bookmarkStart w:id="356" w:name="_Toc406984201"/>
      <w:bookmarkStart w:id="357" w:name="_Toc406984054"/>
      <w:bookmarkStart w:id="358" w:name="_Toc406915361"/>
      <w:bookmarkStart w:id="359" w:name="_Toc406914886"/>
      <w:bookmarkStart w:id="360" w:name="_Toc406914783"/>
      <w:bookmarkStart w:id="361" w:name="_Toc406914129"/>
      <w:bookmarkStart w:id="362" w:name="_Toc406913884"/>
      <w:r>
        <w:rPr>
          <w:rFonts w:ascii="Times New Roman" w:eastAsia="Times New Roman" w:hAnsi="Times New Roman" w:cs="Times New Roman"/>
          <w:sz w:val="18"/>
          <w:szCs w:val="18"/>
          <w:lang w:eastAsia="pl-PL"/>
        </w:rPr>
        <w:t>3.1. Ogólne wymagania dotyczące sprzętu</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D00.00.00 „Wymagania ogólne” pk3.</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363" w:name="_Toc407086052"/>
      <w:bookmarkStart w:id="364" w:name="_Toc407085604"/>
      <w:bookmarkStart w:id="365" w:name="_Toc407085461"/>
      <w:bookmarkStart w:id="366" w:name="_Toc407085318"/>
      <w:bookmarkStart w:id="367" w:name="_Toc407084199"/>
      <w:bookmarkStart w:id="368" w:name="_Toc407083365"/>
      <w:bookmarkStart w:id="369" w:name="_Toc407081709"/>
      <w:bookmarkStart w:id="370" w:name="_Toc407081566"/>
      <w:bookmarkStart w:id="371" w:name="_Toc407069601"/>
      <w:bookmarkStart w:id="372" w:name="_Toc406984393"/>
      <w:bookmarkStart w:id="373" w:name="_Toc406984202"/>
      <w:bookmarkStart w:id="374" w:name="_Toc406984055"/>
      <w:bookmarkStart w:id="375" w:name="_Toc406915362"/>
      <w:bookmarkStart w:id="376" w:name="_Toc406914887"/>
      <w:bookmarkStart w:id="377" w:name="_Toc406914784"/>
      <w:bookmarkStart w:id="378" w:name="_Toc406914130"/>
      <w:bookmarkStart w:id="379" w:name="_Toc406913885"/>
      <w:r>
        <w:rPr>
          <w:rFonts w:ascii="Times New Roman" w:eastAsia="Times New Roman" w:hAnsi="Times New Roman" w:cs="Times New Roman"/>
          <w:sz w:val="18"/>
          <w:szCs w:val="18"/>
          <w:lang w:eastAsia="pl-PL"/>
        </w:rPr>
        <w:lastRenderedPageBreak/>
        <w:t>3.2. Sprzęt do wykonania robót</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przystępujący do wykonania warstwy odcinającej  powinien wykazać się możliwością korzystania z następującego sprzętu:</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równiarek,</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walców statycznych,</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płyt wibracyjnych lub ubijaków mechanicznych.</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380" w:name="_Toc407086053"/>
      <w:bookmarkStart w:id="381" w:name="_Toc407085605"/>
      <w:bookmarkStart w:id="382" w:name="_Toc407085462"/>
      <w:bookmarkStart w:id="383" w:name="_Toc407085319"/>
      <w:bookmarkStart w:id="384" w:name="_Toc407084200"/>
      <w:bookmarkStart w:id="385" w:name="_Toc407083366"/>
      <w:bookmarkStart w:id="386" w:name="_Toc407081710"/>
      <w:bookmarkStart w:id="387" w:name="_Toc407081567"/>
      <w:bookmarkStart w:id="388" w:name="_Toc407069602"/>
      <w:bookmarkStart w:id="389" w:name="_Toc406984394"/>
      <w:bookmarkStart w:id="390" w:name="_Toc406984203"/>
      <w:bookmarkStart w:id="391" w:name="_Toc406984056"/>
      <w:bookmarkStart w:id="392" w:name="_Toc406915363"/>
      <w:bookmarkStart w:id="393" w:name="_Toc406914888"/>
      <w:bookmarkStart w:id="394" w:name="_Toc406914785"/>
      <w:bookmarkStart w:id="395" w:name="_Toc406914131"/>
      <w:bookmarkStart w:id="396" w:name="_Toc406913886"/>
      <w:r>
        <w:rPr>
          <w:rFonts w:ascii="Times New Roman" w:eastAsia="Times New Roman" w:hAnsi="Times New Roman" w:cs="Times New Roman"/>
          <w:bCs/>
          <w:kern w:val="32"/>
          <w:sz w:val="18"/>
          <w:szCs w:val="18"/>
          <w:lang w:eastAsia="pl-PL"/>
        </w:rPr>
        <w:t>4. transport</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397" w:name="_Toc407086054"/>
      <w:bookmarkStart w:id="398" w:name="_Toc407085606"/>
      <w:bookmarkStart w:id="399" w:name="_Toc407085463"/>
      <w:bookmarkStart w:id="400" w:name="_Toc407085320"/>
      <w:bookmarkStart w:id="401" w:name="_Toc407084201"/>
      <w:bookmarkStart w:id="402" w:name="_Toc407083367"/>
      <w:bookmarkStart w:id="403" w:name="_Toc407081711"/>
      <w:bookmarkStart w:id="404" w:name="_Toc407081568"/>
      <w:bookmarkStart w:id="405" w:name="_Toc407069603"/>
      <w:bookmarkStart w:id="406" w:name="_Toc406984395"/>
      <w:bookmarkStart w:id="407" w:name="_Toc406984204"/>
      <w:bookmarkStart w:id="408" w:name="_Toc406984057"/>
      <w:bookmarkStart w:id="409" w:name="_Toc406915364"/>
      <w:bookmarkStart w:id="410" w:name="_Toc406914889"/>
      <w:bookmarkStart w:id="411" w:name="_Toc406914786"/>
      <w:bookmarkStart w:id="412" w:name="_Toc406914132"/>
      <w:bookmarkStart w:id="413" w:name="_Toc406913887"/>
      <w:r>
        <w:rPr>
          <w:rFonts w:ascii="Times New Roman" w:eastAsia="Times New Roman" w:hAnsi="Times New Roman" w:cs="Times New Roman"/>
          <w:sz w:val="18"/>
          <w:szCs w:val="18"/>
          <w:lang w:eastAsia="pl-PL"/>
        </w:rPr>
        <w:t>4.1. Ogólne wymagania dotyczące transportu</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D00.00.00 „Wymagania ogólne” pkt 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414" w:name="_Toc407086055"/>
      <w:bookmarkStart w:id="415" w:name="_Toc407085607"/>
      <w:bookmarkStart w:id="416" w:name="_Toc407085464"/>
      <w:bookmarkStart w:id="417" w:name="_Toc407085321"/>
      <w:bookmarkStart w:id="418" w:name="_Toc407084202"/>
      <w:bookmarkStart w:id="419" w:name="_Toc407083368"/>
      <w:bookmarkStart w:id="420" w:name="_Toc407081712"/>
      <w:bookmarkStart w:id="421" w:name="_Toc407081569"/>
      <w:bookmarkStart w:id="422" w:name="_Toc407069604"/>
      <w:bookmarkStart w:id="423" w:name="_Toc406984396"/>
      <w:bookmarkStart w:id="424" w:name="_Toc406984205"/>
      <w:bookmarkStart w:id="425" w:name="_Toc406984058"/>
      <w:bookmarkStart w:id="426" w:name="_Toc406915365"/>
      <w:bookmarkStart w:id="427" w:name="_Toc406914890"/>
      <w:bookmarkStart w:id="428" w:name="_Toc406914787"/>
      <w:bookmarkStart w:id="429" w:name="_Toc406914133"/>
      <w:bookmarkStart w:id="430" w:name="_Toc406913888"/>
      <w:r>
        <w:rPr>
          <w:rFonts w:ascii="Times New Roman" w:eastAsia="Times New Roman" w:hAnsi="Times New Roman" w:cs="Times New Roman"/>
          <w:sz w:val="18"/>
          <w:szCs w:val="18"/>
          <w:lang w:eastAsia="pl-PL"/>
        </w:rPr>
        <w:t>4.2. Transport kruszywa</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można przewozić dowolnymi środkami transportu w warunkach zabezpieczających je przed zanieczyszczeniem, zmieszaniem z innymi materiałami, nadmiernym wysuszeniem i zawilgoceniem.</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431" w:name="_Toc407086057"/>
      <w:bookmarkStart w:id="432" w:name="_Toc407085609"/>
      <w:bookmarkStart w:id="433" w:name="_Toc407085466"/>
      <w:bookmarkStart w:id="434" w:name="_Toc407085323"/>
      <w:bookmarkStart w:id="435" w:name="_Toc407084204"/>
      <w:bookmarkStart w:id="436" w:name="_Toc407083370"/>
      <w:bookmarkStart w:id="437" w:name="_Toc407081714"/>
      <w:bookmarkStart w:id="438" w:name="_Toc407081571"/>
      <w:bookmarkStart w:id="439" w:name="_Toc407069606"/>
      <w:bookmarkStart w:id="440" w:name="_Toc406984398"/>
      <w:bookmarkStart w:id="441" w:name="_Toc406984207"/>
      <w:bookmarkStart w:id="442" w:name="_Toc406984060"/>
      <w:bookmarkStart w:id="443" w:name="_Toc406915367"/>
      <w:bookmarkStart w:id="444" w:name="_Toc406914892"/>
      <w:bookmarkStart w:id="445" w:name="_Toc406914789"/>
      <w:bookmarkStart w:id="446" w:name="_Toc406914135"/>
      <w:bookmarkStart w:id="447" w:name="_Toc406913890"/>
      <w:r>
        <w:rPr>
          <w:rFonts w:ascii="Times New Roman" w:eastAsia="Times New Roman" w:hAnsi="Times New Roman" w:cs="Times New Roman"/>
          <w:bCs/>
          <w:kern w:val="32"/>
          <w:sz w:val="18"/>
          <w:szCs w:val="18"/>
          <w:lang w:eastAsia="pl-PL"/>
        </w:rPr>
        <w:t>5. wykonanie robót</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448" w:name="_Toc407086058"/>
      <w:bookmarkStart w:id="449" w:name="_Toc407085610"/>
      <w:bookmarkStart w:id="450" w:name="_Toc407085467"/>
      <w:bookmarkStart w:id="451" w:name="_Toc407085324"/>
      <w:bookmarkStart w:id="452" w:name="_Toc407084205"/>
      <w:bookmarkStart w:id="453" w:name="_Toc407083371"/>
      <w:bookmarkStart w:id="454" w:name="_Toc407081715"/>
      <w:bookmarkStart w:id="455" w:name="_Toc407081572"/>
      <w:bookmarkStart w:id="456" w:name="_Toc407069607"/>
      <w:bookmarkStart w:id="457" w:name="_Toc406984399"/>
      <w:bookmarkStart w:id="458" w:name="_Toc406984208"/>
      <w:bookmarkStart w:id="459" w:name="_Toc406984061"/>
      <w:bookmarkStart w:id="460" w:name="_Toc406915368"/>
      <w:bookmarkStart w:id="461" w:name="_Toc406914893"/>
      <w:bookmarkStart w:id="462" w:name="_Toc406914790"/>
      <w:bookmarkStart w:id="463" w:name="_Toc406914136"/>
      <w:bookmarkStart w:id="464" w:name="_Toc406913891"/>
      <w:r>
        <w:rPr>
          <w:rFonts w:ascii="Times New Roman" w:eastAsia="Times New Roman" w:hAnsi="Times New Roman" w:cs="Times New Roman"/>
          <w:sz w:val="18"/>
          <w:szCs w:val="18"/>
          <w:lang w:eastAsia="pl-PL"/>
        </w:rPr>
        <w:t>5.1. Ogólne zasady wykonania robót</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D00.00.00 „Wymagania ogólne” pkt 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465" w:name="_Toc407086059"/>
      <w:bookmarkStart w:id="466" w:name="_Toc407085611"/>
      <w:bookmarkStart w:id="467" w:name="_Toc407085468"/>
      <w:bookmarkStart w:id="468" w:name="_Toc407085325"/>
      <w:bookmarkStart w:id="469" w:name="_Toc407084206"/>
      <w:bookmarkStart w:id="470" w:name="_Toc407083372"/>
      <w:bookmarkStart w:id="471" w:name="_Toc407081716"/>
      <w:bookmarkStart w:id="472" w:name="_Toc407081573"/>
      <w:bookmarkStart w:id="473" w:name="_Toc407069608"/>
      <w:bookmarkStart w:id="474" w:name="_Toc406984400"/>
      <w:bookmarkStart w:id="475" w:name="_Toc406984209"/>
      <w:bookmarkStart w:id="476" w:name="_Toc406984062"/>
      <w:bookmarkStart w:id="477" w:name="_Toc406915369"/>
      <w:bookmarkStart w:id="478" w:name="_Toc406914894"/>
      <w:bookmarkStart w:id="479" w:name="_Toc406914791"/>
      <w:bookmarkStart w:id="480" w:name="_Toc406914137"/>
      <w:bookmarkStart w:id="481" w:name="_Toc406913892"/>
      <w:r>
        <w:rPr>
          <w:rFonts w:ascii="Times New Roman" w:eastAsia="Times New Roman" w:hAnsi="Times New Roman" w:cs="Times New Roman"/>
          <w:sz w:val="18"/>
          <w:szCs w:val="18"/>
          <w:lang w:eastAsia="pl-PL"/>
        </w:rPr>
        <w:t>5.2. Przygotowanie podłoża</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Podłoże gruntowe powinno spełniać wymagania określone w OST D-02.00.00 „Roboty ziemne” oraz D-04.01.01 „Koryto wraz z profilowaniem i zagęszczaniem podłoża”.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Warstwa odsączająca powinna być wytyczona w sposób umożliwiający wykonanie ich zgodnie z dokumentacją projektową, z tolerancjami określonymi w niniejszych specyfikacjach.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Paliki lub szpilki powinny być ustawione w osi drogi i w rzędach równoległych do osi drogi, lub w inny sposób zaakceptowany przez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Rozmieszczenie palików lub szpilek powinno umożliwiać naciągnięcie sznurków lub linek do wytyczenia robót w odstępach nie większych niż co 10 m.</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482" w:name="_Toc407086060"/>
      <w:bookmarkStart w:id="483" w:name="_Toc407085612"/>
      <w:bookmarkStart w:id="484" w:name="_Toc407085469"/>
      <w:bookmarkStart w:id="485" w:name="_Toc407085326"/>
      <w:bookmarkStart w:id="486" w:name="_Toc407084207"/>
      <w:bookmarkStart w:id="487" w:name="_Toc407083373"/>
      <w:bookmarkStart w:id="488" w:name="_Toc407081717"/>
      <w:bookmarkStart w:id="489" w:name="_Toc407081574"/>
      <w:bookmarkStart w:id="490" w:name="_Toc407069609"/>
      <w:bookmarkStart w:id="491" w:name="_Toc406984401"/>
      <w:bookmarkStart w:id="492" w:name="_Toc406984210"/>
      <w:bookmarkStart w:id="493" w:name="_Toc406984063"/>
      <w:bookmarkStart w:id="494" w:name="_Toc406915370"/>
      <w:bookmarkStart w:id="495" w:name="_Toc406914895"/>
      <w:bookmarkStart w:id="496" w:name="_Toc406914792"/>
      <w:bookmarkStart w:id="497" w:name="_Toc406914138"/>
      <w:bookmarkStart w:id="498" w:name="_Toc406913893"/>
      <w:r>
        <w:rPr>
          <w:rFonts w:ascii="Times New Roman" w:eastAsia="Times New Roman" w:hAnsi="Times New Roman" w:cs="Times New Roman"/>
          <w:sz w:val="18"/>
          <w:szCs w:val="18"/>
          <w:lang w:eastAsia="pl-PL"/>
        </w:rPr>
        <w:t>5.3. Wbudowanie i zagęszczanie kruszywa</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dokumentacja projektowa lub SST przewiduje wykonanie warstwy  odcinającej o grubości powyżej 20 cm, to wbudowanie kruszywa należy wykonać dwuwarstwowo. Rozpoczęcie układania każdej następnej warstwy może nastąpić po odbiorze przez Inżyniera warstwy poprzedniej.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miejscach, w których widoczna jest segregacja kruszywa należy przed zagęszczeniem wymienić kruszywo na materiał o odpowiednich właściwościach.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Natychmiast po końcowym wyprofilowaniu warstwy  odcinającej należy przystąpić do jej zagęszczania.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Nierówności lub zagłębienia powstałe w czasie zagęszczania powinny być wyrównywane na bieżąco przez spulchnienie warstwy kruszywa i dodanie lub usunięcie materiału, aż do otrzymania równej powierzchni.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miejscach niedostępnych dla walców warstwa odcinająca  powinna być zagęszczana płytami wibracyjnymi lub ubijakami mechanicznymi.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Zagęszczanie należy kontynuować do osiągnięcia wskaźnika zagęszczenia nie mniejszego od 1,0 według normalnej próby Proctora, przeprowadzonej według PN-B-04481 [1]. Wskaźnik zagęszczenia należy określać zgodnie z BN-77/8931-12 [8].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gdy gruboziarnisty materiał wbudowany w warstwę odcinającą, uniemożliwia przeprowadzenie badania zagęszczenia według normalnej próby Proctora, kontrolę zagęszczenia należy oprzeć na metodzie obciążeń płytowych. Należy określić pierwotny i wtórny moduł odkształcenia warstwy według BN-64/8931-02 [6]. Stosunek wtórnego i pierwotnego modułu odkształcenia nie powinien przekraczać 2,2.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499" w:name="_Toc407086065"/>
      <w:bookmarkStart w:id="500" w:name="_Toc407085617"/>
      <w:bookmarkStart w:id="501" w:name="_Toc407085474"/>
      <w:bookmarkStart w:id="502" w:name="_Toc407085331"/>
      <w:bookmarkStart w:id="503" w:name="_Toc407084212"/>
      <w:bookmarkStart w:id="504" w:name="_Toc407083378"/>
      <w:bookmarkStart w:id="505" w:name="_Toc407081722"/>
      <w:bookmarkStart w:id="506" w:name="_Toc407081579"/>
      <w:bookmarkStart w:id="507" w:name="_Toc407069614"/>
      <w:bookmarkStart w:id="508" w:name="_Toc406984406"/>
      <w:bookmarkStart w:id="509" w:name="_Toc406984215"/>
      <w:bookmarkStart w:id="510" w:name="_Toc406984068"/>
      <w:bookmarkStart w:id="511" w:name="_Toc406915375"/>
      <w:bookmarkStart w:id="512" w:name="_Toc406914900"/>
      <w:bookmarkStart w:id="513" w:name="_Toc406914797"/>
      <w:bookmarkStart w:id="514" w:name="_Toc406914143"/>
      <w:bookmarkStart w:id="515" w:name="_Toc406913898"/>
      <w:r>
        <w:rPr>
          <w:rFonts w:ascii="Times New Roman" w:eastAsia="Times New Roman" w:hAnsi="Times New Roman" w:cs="Times New Roman"/>
          <w:bCs/>
          <w:kern w:val="32"/>
          <w:sz w:val="18"/>
          <w:szCs w:val="18"/>
          <w:lang w:eastAsia="pl-PL"/>
        </w:rPr>
        <w:t>6. kontrola jakości robót</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516" w:name="_Toc407086066"/>
      <w:bookmarkStart w:id="517" w:name="_Toc407085618"/>
      <w:bookmarkStart w:id="518" w:name="_Toc407085475"/>
      <w:bookmarkStart w:id="519" w:name="_Toc407085332"/>
      <w:bookmarkStart w:id="520" w:name="_Toc407084213"/>
      <w:bookmarkStart w:id="521" w:name="_Toc407083379"/>
      <w:bookmarkStart w:id="522" w:name="_Toc407081723"/>
      <w:bookmarkStart w:id="523" w:name="_Toc407081580"/>
      <w:bookmarkStart w:id="524" w:name="_Toc407069615"/>
      <w:bookmarkStart w:id="525" w:name="_Toc406984407"/>
      <w:bookmarkStart w:id="526" w:name="_Toc406984216"/>
      <w:bookmarkStart w:id="527" w:name="_Toc406984069"/>
      <w:bookmarkStart w:id="528" w:name="_Toc406915376"/>
      <w:bookmarkStart w:id="529" w:name="_Toc406914901"/>
      <w:bookmarkStart w:id="530" w:name="_Toc406914798"/>
      <w:bookmarkStart w:id="531" w:name="_Toc406914144"/>
      <w:bookmarkStart w:id="532" w:name="_Toc406913899"/>
      <w:r>
        <w:rPr>
          <w:rFonts w:ascii="Times New Roman" w:eastAsia="Times New Roman" w:hAnsi="Times New Roman" w:cs="Times New Roman"/>
          <w:sz w:val="18"/>
          <w:szCs w:val="18"/>
          <w:lang w:eastAsia="pl-PL"/>
        </w:rPr>
        <w:t>6.1. Ogólne zasady kontroli jakości robót</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D00.00.00 „Wymagania ogólne” pkt 6.</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533" w:name="_Toc407086067"/>
      <w:bookmarkStart w:id="534" w:name="_Toc407085619"/>
      <w:bookmarkStart w:id="535" w:name="_Toc407085476"/>
      <w:bookmarkStart w:id="536" w:name="_Toc407085333"/>
      <w:bookmarkStart w:id="537" w:name="_Toc407084214"/>
      <w:bookmarkStart w:id="538" w:name="_Toc407083380"/>
      <w:bookmarkStart w:id="539" w:name="_Toc407081724"/>
      <w:bookmarkStart w:id="540" w:name="_Toc407081581"/>
      <w:bookmarkStart w:id="541" w:name="_Toc407069616"/>
      <w:bookmarkStart w:id="542" w:name="_Toc406984408"/>
      <w:bookmarkStart w:id="543" w:name="_Toc406984217"/>
      <w:bookmarkStart w:id="544" w:name="_Toc406984070"/>
      <w:bookmarkStart w:id="545" w:name="_Toc406915377"/>
      <w:bookmarkStart w:id="546" w:name="_Toc406914902"/>
      <w:bookmarkStart w:id="547" w:name="_Toc406914799"/>
      <w:bookmarkStart w:id="548" w:name="_Toc406914145"/>
      <w:bookmarkStart w:id="549" w:name="_Toc406913900"/>
      <w:r>
        <w:rPr>
          <w:rFonts w:ascii="Times New Roman" w:eastAsia="Times New Roman" w:hAnsi="Times New Roman" w:cs="Times New Roman"/>
          <w:sz w:val="18"/>
          <w:szCs w:val="18"/>
          <w:lang w:eastAsia="pl-PL"/>
        </w:rPr>
        <w:t>6.2. Badania przed przystąpieniem do robót</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powinien wykonać badania kruszyw przeznaczonych do wykonania robót i przedstawić wyniki tych badań Inżynierowi. Badania te powinny obejmować wszystkie właściwości kruszywa określone w p. 2.3.</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550" w:name="_Toc407086068"/>
      <w:bookmarkStart w:id="551" w:name="_Toc407085620"/>
      <w:bookmarkStart w:id="552" w:name="_Toc407085477"/>
      <w:bookmarkStart w:id="553" w:name="_Toc407085334"/>
      <w:bookmarkStart w:id="554" w:name="_Toc407084215"/>
      <w:bookmarkStart w:id="555" w:name="_Toc407083381"/>
      <w:bookmarkStart w:id="556" w:name="_Toc407081725"/>
      <w:bookmarkStart w:id="557" w:name="_Toc407081582"/>
      <w:bookmarkStart w:id="558" w:name="_Toc407069617"/>
      <w:bookmarkStart w:id="559" w:name="_Toc406984409"/>
      <w:bookmarkStart w:id="560" w:name="_Toc406984218"/>
      <w:bookmarkStart w:id="561" w:name="_Toc406984071"/>
      <w:bookmarkStart w:id="562" w:name="_Toc406915378"/>
      <w:bookmarkStart w:id="563" w:name="_Toc406914903"/>
      <w:bookmarkStart w:id="564" w:name="_Toc406914800"/>
      <w:bookmarkStart w:id="565" w:name="_Toc406914146"/>
      <w:bookmarkStart w:id="566" w:name="_Toc406913901"/>
      <w:r>
        <w:rPr>
          <w:rFonts w:ascii="Times New Roman" w:eastAsia="Times New Roman" w:hAnsi="Times New Roman" w:cs="Times New Roman"/>
          <w:sz w:val="18"/>
          <w:szCs w:val="18"/>
          <w:lang w:eastAsia="pl-PL"/>
        </w:rPr>
        <w:t>6.3. Badania w czasie robót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 Częstotliwość oraz zakres badań i pomiarów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Częstotliwość oraz zakres badań i pomiarów dotyczących cech geometrycznych i zagęszczenia warstwy odcinajacej  podaje tablica 1.</w:t>
      </w:r>
    </w:p>
    <w:p w:rsidR="00466792" w:rsidRDefault="00466792" w:rsidP="00466792">
      <w:pPr>
        <w:keepNext/>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 Częstotliwość oraz zakres badań i pomiarów warstwy odcinajacej</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96"/>
        <w:gridCol w:w="2223"/>
        <w:gridCol w:w="4791"/>
      </w:tblGrid>
      <w:tr w:rsidR="00466792" w:rsidTr="00466792">
        <w:tc>
          <w:tcPr>
            <w:tcW w:w="496" w:type="dxa"/>
            <w:tcBorders>
              <w:top w:val="single" w:sz="6" w:space="0" w:color="auto"/>
              <w:left w:val="single" w:sz="6" w:space="0" w:color="auto"/>
              <w:bottom w:val="doub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2223"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0" w:line="240" w:lineRule="auto"/>
              <w:ind w:left="215" w:right="312"/>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Wyszczególnienie </w:t>
            </w:r>
            <w:r>
              <w:rPr>
                <w:rFonts w:ascii="Times New Roman" w:eastAsia="Times New Roman" w:hAnsi="Times New Roman" w:cs="Times New Roman"/>
                <w:sz w:val="18"/>
                <w:szCs w:val="18"/>
                <w:lang w:eastAsia="pl-PL"/>
              </w:rPr>
              <w:lastRenderedPageBreak/>
              <w:t>badań i pomiarów</w:t>
            </w:r>
          </w:p>
        </w:tc>
        <w:tc>
          <w:tcPr>
            <w:tcW w:w="4791"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0" w:line="240" w:lineRule="auto"/>
              <w:ind w:left="822" w:right="85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 xml:space="preserve">Minimalna częstotliwość badań            i </w:t>
            </w:r>
            <w:r>
              <w:rPr>
                <w:rFonts w:ascii="Times New Roman" w:eastAsia="Times New Roman" w:hAnsi="Times New Roman" w:cs="Times New Roman"/>
                <w:sz w:val="18"/>
                <w:szCs w:val="18"/>
                <w:lang w:eastAsia="pl-PL"/>
              </w:rPr>
              <w:lastRenderedPageBreak/>
              <w:t>pomiarów</w:t>
            </w:r>
          </w:p>
        </w:tc>
      </w:tr>
      <w:tr w:rsidR="00466792" w:rsidTr="00466792">
        <w:tc>
          <w:tcPr>
            <w:tcW w:w="496"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w:t>
            </w:r>
          </w:p>
        </w:tc>
        <w:tc>
          <w:tcPr>
            <w:tcW w:w="2223"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Szerokość warstwy</w:t>
            </w:r>
          </w:p>
        </w:tc>
        <w:tc>
          <w:tcPr>
            <w:tcW w:w="4791"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 razy na 1 km</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2223"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Równość podłużna</w:t>
            </w:r>
          </w:p>
        </w:tc>
        <w:tc>
          <w:tcPr>
            <w:tcW w:w="47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co 20 m na każdym pasie ruchu</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2223"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Równość poprzeczna</w:t>
            </w:r>
          </w:p>
        </w:tc>
        <w:tc>
          <w:tcPr>
            <w:tcW w:w="47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 razy na 1 km</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2223"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Spadki poprzeczne </w:t>
            </w:r>
            <w:r>
              <w:rPr>
                <w:rFonts w:ascii="Times New Roman" w:eastAsia="Times New Roman" w:hAnsi="Times New Roman" w:cs="Times New Roman"/>
                <w:sz w:val="18"/>
                <w:szCs w:val="18"/>
                <w:vertAlign w:val="superscript"/>
                <w:lang w:eastAsia="pl-PL"/>
              </w:rPr>
              <w:t>*)</w:t>
            </w:r>
          </w:p>
        </w:tc>
        <w:tc>
          <w:tcPr>
            <w:tcW w:w="47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 razy na 1 km</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2223"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Rzędne wysokościowe</w:t>
            </w:r>
          </w:p>
        </w:tc>
        <w:tc>
          <w:tcPr>
            <w:tcW w:w="4791" w:type="dxa"/>
            <w:tcBorders>
              <w:top w:val="single" w:sz="6" w:space="0" w:color="auto"/>
              <w:left w:val="single" w:sz="6" w:space="0" w:color="auto"/>
              <w:bottom w:val="single" w:sz="6" w:space="0" w:color="auto"/>
              <w:right w:val="single" w:sz="6" w:space="0" w:color="auto"/>
            </w:tcBorders>
            <w:hideMark/>
          </w:tcPr>
          <w:p w:rsidR="00466792" w:rsidRDefault="00466792">
            <w:pPr>
              <w:spacing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co 25 m w osi jezdni i na jej krawędziach dla autostrad i dróg ekspresowych, co 100 m dla pozostałych dróg</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2223"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Ukształtowanie osi w planie </w:t>
            </w:r>
            <w:r>
              <w:rPr>
                <w:rFonts w:ascii="Times New Roman" w:eastAsia="Times New Roman" w:hAnsi="Times New Roman" w:cs="Times New Roman"/>
                <w:sz w:val="18"/>
                <w:szCs w:val="18"/>
                <w:vertAlign w:val="superscript"/>
                <w:lang w:eastAsia="pl-PL"/>
              </w:rPr>
              <w:t>*)</w:t>
            </w:r>
          </w:p>
        </w:tc>
        <w:tc>
          <w:tcPr>
            <w:tcW w:w="47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co 25 m w osi jezdni i na jej krawędziach dla autostrad i dróg ekspresowych, co 100 m dla pozostałych dróg</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p>
        </w:tc>
        <w:tc>
          <w:tcPr>
            <w:tcW w:w="2223"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warstwy</w:t>
            </w:r>
          </w:p>
        </w:tc>
        <w:tc>
          <w:tcPr>
            <w:tcW w:w="47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Podczas budowy:</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3 punktach na każdej działce roboczej, lecz nie rzadziej niż raz na 400 m</w:t>
            </w:r>
            <w:r>
              <w:rPr>
                <w:rFonts w:ascii="Times New Roman" w:eastAsia="Times New Roman" w:hAnsi="Times New Roman" w:cs="Times New Roman"/>
                <w:sz w:val="18"/>
                <w:szCs w:val="18"/>
                <w:vertAlign w:val="superscript"/>
                <w:lang w:eastAsia="pl-PL"/>
              </w:rPr>
              <w:t>2</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odbiorem:</w:t>
            </w:r>
          </w:p>
          <w:p w:rsidR="00466792" w:rsidRDefault="00466792">
            <w:pPr>
              <w:spacing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3 punktach, lecz nie rzadziej niż raz na 2000 m</w:t>
            </w:r>
            <w:r>
              <w:rPr>
                <w:rFonts w:ascii="Times New Roman" w:eastAsia="Times New Roman" w:hAnsi="Times New Roman" w:cs="Times New Roman"/>
                <w:sz w:val="18"/>
                <w:szCs w:val="18"/>
                <w:vertAlign w:val="superscript"/>
                <w:lang w:eastAsia="pl-PL"/>
              </w:rPr>
              <w:t>2</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2223"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Zagęszczenie,  wilgotność kruszywa</w:t>
            </w:r>
          </w:p>
        </w:tc>
        <w:tc>
          <w:tcPr>
            <w:tcW w:w="4791"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2 punktach na dziennej działce roboczej, lecz nie rzadziej niż raz na 600 m</w:t>
            </w:r>
            <w:r>
              <w:rPr>
                <w:rFonts w:ascii="Times New Roman" w:eastAsia="Times New Roman" w:hAnsi="Times New Roman" w:cs="Times New Roman"/>
                <w:sz w:val="18"/>
                <w:szCs w:val="18"/>
                <w:vertAlign w:val="superscript"/>
                <w:lang w:eastAsia="pl-PL"/>
              </w:rPr>
              <w:t>2</w:t>
            </w:r>
          </w:p>
        </w:tc>
      </w:tr>
    </w:tbl>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Dodatkowe pomiary spadków poprzecznych i ukształtowania osi w planie należy wykonać w punktach głównych łuków poziomych.</w:t>
      </w:r>
    </w:p>
    <w:p w:rsidR="00466792" w:rsidRDefault="00466792" w:rsidP="00466792">
      <w:pPr>
        <w:keepNext/>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6.3.2. Szerokość warstwy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Szerokość warstwy nie może się różnić od szerokości projektowanej o więcej niż +10 cm, -5 cm.</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6.3.3. Równość warstwy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Nierówności podłużne warstwy  odcinajacej należy mierzyć</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metrową łatą, zgodnie z normą BN-68/8931-04 [7].</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Nierówności poprzeczne warstwy  odcinajacej  należy mierzyć</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metrową łatą.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Nierówności nie mogą przekraczać 20 mm.</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6.3.4. Spadki poprzeczne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Spadki poprzeczne warstwy  odcinajacej na prostych i łukach powinny być zgodne z dokumentacją projektową z tolerancją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0,5%.</w:t>
      </w:r>
    </w:p>
    <w:p w:rsidR="00466792" w:rsidRDefault="00466792" w:rsidP="00466792">
      <w:pPr>
        <w:keepNext/>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6.3.5. Rzędne wysokościowe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Różnice pomiędzy rzędnymi wysokościowymi warstwy i rzędnymi projektowanymi nie powinny przekraczać +1 cm i -2 cm.</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6.3.6. Ukształtowanie osi w planie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Oś w planie nie może być przesunięta w stosunku do osi projektowanej o więcej niż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3 cm dla autostrad i dróg ekspresowych lub o więcej niż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 cm dla pozostałych dróg.</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6.3.7. Grubość warstwy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warstwy powinna być zgodna z określoną w dokumentacji projektowej z tolerancją +1 cm, -2 cm.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warstwa, ze względów technologicznych, została wykonana w dwóch warstwach, należy mierzyć łączną grubość tych warstw.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wszystkich powierzchniach wadliwych pod względem grubości Wykonawca wykona naprawę warstwy przez spulchnienie warstwy na głębokość co najmniej 10 cm, uzupełnienie nowym materiałem o odpowiednich właściwościach, wyrównanie i ponowne zagęszczenie.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te Wykonawca wykona na własny koszt. Po wykonaniu tych robót nastąpi ponowny pomiar i ocena grubości warstwy, według wyżej podanych zasad na koszt Wykonawcy.</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6.3.8. Zagęszczenie warstwy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Wskaźnik zagęszczenia warstwy odcinającej, określony wg BN-77/8931-12 [8] nie powinien być mniejszy od 1.</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jako kryterium dobrego zagęszczenia warstwy stosuje się porównanie wartości modułów odkształcenia, to wartość stosunku wtórnego do pierwotnego modułu odkształcenia, określonych zgodnie z normą BN-64/8931-02 [6], nie powinna być większa od 2,2.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Wilgotność kruszywa w czasie zagęszczenia należy badać według PN-B-06714-17 [2]. Wilgotność kruszywa powinna być równa wilgotności optymalnej z tolerancją od -20% do +10%.</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567" w:name="_Toc407086069"/>
      <w:bookmarkStart w:id="568" w:name="_Toc407085621"/>
      <w:bookmarkStart w:id="569" w:name="_Toc407085478"/>
      <w:bookmarkStart w:id="570" w:name="_Toc407085335"/>
      <w:bookmarkStart w:id="571" w:name="_Toc407084216"/>
      <w:bookmarkStart w:id="572" w:name="_Toc407083382"/>
      <w:bookmarkStart w:id="573" w:name="_Toc407081726"/>
      <w:bookmarkStart w:id="574" w:name="_Toc407081583"/>
      <w:bookmarkStart w:id="575" w:name="_Toc407069618"/>
      <w:bookmarkStart w:id="576" w:name="_Toc406984410"/>
      <w:bookmarkStart w:id="577" w:name="_Toc406984219"/>
      <w:bookmarkStart w:id="578" w:name="_Toc406984072"/>
      <w:bookmarkStart w:id="579" w:name="_Toc406915379"/>
      <w:bookmarkStart w:id="580" w:name="_Toc406914904"/>
      <w:bookmarkStart w:id="581" w:name="_Toc406914801"/>
      <w:bookmarkStart w:id="582" w:name="_Toc406914147"/>
      <w:bookmarkStart w:id="583" w:name="_Toc406913902"/>
      <w:r>
        <w:rPr>
          <w:rFonts w:ascii="Times New Roman" w:eastAsia="Times New Roman" w:hAnsi="Times New Roman" w:cs="Times New Roman"/>
          <w:sz w:val="18"/>
          <w:szCs w:val="18"/>
          <w:lang w:eastAsia="pl-PL"/>
        </w:rPr>
        <w:t>6.4. Zasady postępowania z odcinkami wadliwie wykonanymi</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powierzchnie, które wykazują większe odchylenia cech geometrycznych od określonych w p. 6.3, powinny być naprawione przez spulchnienie do głębokości co najmniej 10 cm, wyrównane i powtórnie zagęszczone. Dodanie nowego materiału bez spulchnienia wykonanej warstwy jest niedopuszczalne.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584" w:name="_Toc407086070"/>
      <w:bookmarkStart w:id="585" w:name="_Toc407085622"/>
      <w:bookmarkStart w:id="586" w:name="_Toc407085479"/>
      <w:bookmarkStart w:id="587" w:name="_Toc407085336"/>
      <w:bookmarkStart w:id="588" w:name="_Toc407084217"/>
      <w:bookmarkStart w:id="589" w:name="_Toc407083383"/>
      <w:bookmarkStart w:id="590" w:name="_Toc407081727"/>
      <w:bookmarkStart w:id="591" w:name="_Toc407081584"/>
      <w:bookmarkStart w:id="592" w:name="_Toc407069619"/>
      <w:bookmarkStart w:id="593" w:name="_Toc406984411"/>
      <w:bookmarkStart w:id="594" w:name="_Toc406984220"/>
      <w:bookmarkStart w:id="595" w:name="_Toc406984073"/>
      <w:bookmarkStart w:id="596" w:name="_Toc406915380"/>
      <w:bookmarkStart w:id="597" w:name="_Toc406914905"/>
      <w:bookmarkStart w:id="598" w:name="_Toc406914802"/>
      <w:bookmarkStart w:id="599" w:name="_Toc406914148"/>
      <w:bookmarkStart w:id="600" w:name="_Toc406913903"/>
      <w:r>
        <w:rPr>
          <w:rFonts w:ascii="Times New Roman" w:eastAsia="Times New Roman" w:hAnsi="Times New Roman" w:cs="Times New Roman"/>
          <w:bCs/>
          <w:kern w:val="32"/>
          <w:sz w:val="18"/>
          <w:szCs w:val="18"/>
          <w:lang w:eastAsia="pl-PL"/>
        </w:rPr>
        <w:t>7. obmiar robót</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601" w:name="_Toc407086071"/>
      <w:bookmarkStart w:id="602" w:name="_Toc407085623"/>
      <w:bookmarkStart w:id="603" w:name="_Toc407085480"/>
      <w:bookmarkStart w:id="604" w:name="_Toc407085337"/>
      <w:bookmarkStart w:id="605" w:name="_Toc407084218"/>
      <w:bookmarkStart w:id="606" w:name="_Toc407083384"/>
      <w:bookmarkStart w:id="607" w:name="_Toc407081728"/>
      <w:bookmarkStart w:id="608" w:name="_Toc407081585"/>
      <w:bookmarkStart w:id="609" w:name="_Toc407069620"/>
      <w:bookmarkStart w:id="610" w:name="_Toc406984412"/>
      <w:bookmarkStart w:id="611" w:name="_Toc406984221"/>
      <w:bookmarkStart w:id="612" w:name="_Toc406984074"/>
      <w:bookmarkStart w:id="613" w:name="_Toc406915381"/>
      <w:bookmarkStart w:id="614" w:name="_Toc406914906"/>
      <w:bookmarkStart w:id="615" w:name="_Toc406914803"/>
      <w:bookmarkStart w:id="616" w:name="_Toc406914149"/>
      <w:bookmarkStart w:id="617" w:name="_Toc406913904"/>
      <w:r>
        <w:rPr>
          <w:rFonts w:ascii="Times New Roman" w:eastAsia="Times New Roman" w:hAnsi="Times New Roman" w:cs="Times New Roman"/>
          <w:sz w:val="18"/>
          <w:szCs w:val="18"/>
          <w:lang w:eastAsia="pl-PL"/>
        </w:rPr>
        <w:t>7.1. Ogólne zasady obmiaru robót</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D00.00.00 „Wymagania ogólne” pkt 7.</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618" w:name="_Toc407086072"/>
      <w:bookmarkStart w:id="619" w:name="_Toc407085624"/>
      <w:bookmarkStart w:id="620" w:name="_Toc407085481"/>
      <w:bookmarkStart w:id="621" w:name="_Toc407085338"/>
      <w:bookmarkStart w:id="622" w:name="_Toc407084219"/>
      <w:bookmarkStart w:id="623" w:name="_Toc407083385"/>
      <w:bookmarkStart w:id="624" w:name="_Toc407081729"/>
      <w:bookmarkStart w:id="625" w:name="_Toc407081586"/>
      <w:bookmarkStart w:id="626" w:name="_Toc407069621"/>
      <w:bookmarkStart w:id="627" w:name="_Toc406984413"/>
      <w:bookmarkStart w:id="628" w:name="_Toc406984222"/>
      <w:bookmarkStart w:id="629" w:name="_Toc406984075"/>
      <w:bookmarkStart w:id="630" w:name="_Toc406915382"/>
      <w:bookmarkStart w:id="631" w:name="_Toc406914907"/>
      <w:bookmarkStart w:id="632" w:name="_Toc406914804"/>
      <w:bookmarkStart w:id="633" w:name="_Toc406914150"/>
      <w:bookmarkStart w:id="634" w:name="_Toc406913905"/>
      <w:r>
        <w:rPr>
          <w:rFonts w:ascii="Times New Roman" w:eastAsia="Times New Roman" w:hAnsi="Times New Roman" w:cs="Times New Roman"/>
          <w:sz w:val="18"/>
          <w:szCs w:val="18"/>
          <w:lang w:eastAsia="pl-PL"/>
        </w:rPr>
        <w:lastRenderedPageBreak/>
        <w:t>7.2. Jednostka obmiarowa</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jest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warstwy  odcinajacej.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635" w:name="_Toc407086073"/>
      <w:bookmarkStart w:id="636" w:name="_Toc407085625"/>
      <w:bookmarkStart w:id="637" w:name="_Toc407085482"/>
      <w:bookmarkStart w:id="638" w:name="_Toc407085339"/>
      <w:bookmarkStart w:id="639" w:name="_Toc407084220"/>
      <w:bookmarkStart w:id="640" w:name="_Toc407083386"/>
      <w:bookmarkStart w:id="641" w:name="_Toc407081730"/>
      <w:bookmarkStart w:id="642" w:name="_Toc407081587"/>
      <w:bookmarkStart w:id="643" w:name="_Toc407069622"/>
      <w:bookmarkStart w:id="644" w:name="_Toc406984414"/>
      <w:bookmarkStart w:id="645" w:name="_Toc406984223"/>
      <w:bookmarkStart w:id="646" w:name="_Toc406984076"/>
      <w:bookmarkStart w:id="647" w:name="_Toc406915383"/>
      <w:bookmarkStart w:id="648" w:name="_Toc406914908"/>
      <w:bookmarkStart w:id="649" w:name="_Toc406914805"/>
      <w:bookmarkStart w:id="650" w:name="_Toc406914151"/>
      <w:bookmarkStart w:id="651" w:name="_Toc406913906"/>
      <w:r>
        <w:rPr>
          <w:rFonts w:ascii="Times New Roman" w:eastAsia="Times New Roman" w:hAnsi="Times New Roman" w:cs="Times New Roman"/>
          <w:bCs/>
          <w:kern w:val="32"/>
          <w:sz w:val="18"/>
          <w:szCs w:val="18"/>
          <w:lang w:eastAsia="pl-PL"/>
        </w:rPr>
        <w:t>8. odbiór robót</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D00.00.00 „Wymagania ogólne” pkt 8.</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652" w:name="_Toc407086074"/>
      <w:bookmarkStart w:id="653" w:name="_Toc407085626"/>
      <w:bookmarkStart w:id="654" w:name="_Toc407085483"/>
      <w:bookmarkStart w:id="655" w:name="_Toc407085340"/>
      <w:bookmarkStart w:id="656" w:name="_Toc407084221"/>
      <w:bookmarkStart w:id="657" w:name="_Toc407083387"/>
      <w:bookmarkStart w:id="658" w:name="_Toc407081731"/>
      <w:bookmarkStart w:id="659" w:name="_Toc407081588"/>
      <w:bookmarkStart w:id="660" w:name="_Toc407069623"/>
      <w:bookmarkStart w:id="661" w:name="_Toc406984415"/>
      <w:bookmarkStart w:id="662" w:name="_Toc406984224"/>
      <w:bookmarkStart w:id="663" w:name="_Toc406984077"/>
      <w:bookmarkStart w:id="664" w:name="_Toc406915384"/>
      <w:bookmarkStart w:id="665" w:name="_Toc406914909"/>
      <w:bookmarkStart w:id="666" w:name="_Toc406914806"/>
      <w:bookmarkStart w:id="667" w:name="_Toc406914152"/>
      <w:bookmarkStart w:id="668" w:name="_Toc406913907"/>
      <w:r>
        <w:rPr>
          <w:rFonts w:ascii="Times New Roman" w:eastAsia="Times New Roman" w:hAnsi="Times New Roman" w:cs="Times New Roman"/>
          <w:bCs/>
          <w:kern w:val="32"/>
          <w:sz w:val="18"/>
          <w:szCs w:val="18"/>
          <w:lang w:eastAsia="pl-PL"/>
        </w:rPr>
        <w:t>9. podstawa płatności</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669" w:name="_Toc407086075"/>
      <w:bookmarkStart w:id="670" w:name="_Toc407085627"/>
      <w:bookmarkStart w:id="671" w:name="_Toc407085484"/>
      <w:bookmarkStart w:id="672" w:name="_Toc407085341"/>
      <w:bookmarkStart w:id="673" w:name="_Toc407084222"/>
      <w:bookmarkStart w:id="674" w:name="_Toc407083388"/>
      <w:bookmarkStart w:id="675" w:name="_Toc407081732"/>
      <w:bookmarkStart w:id="676" w:name="_Toc407081589"/>
      <w:bookmarkStart w:id="677" w:name="_Toc407069624"/>
      <w:bookmarkStart w:id="678" w:name="_Toc406984416"/>
      <w:bookmarkStart w:id="679" w:name="_Toc406984225"/>
      <w:bookmarkStart w:id="680" w:name="_Toc406984078"/>
      <w:bookmarkStart w:id="681" w:name="_Toc406915385"/>
      <w:bookmarkStart w:id="682" w:name="_Toc406914910"/>
      <w:bookmarkStart w:id="683" w:name="_Toc406914807"/>
      <w:bookmarkStart w:id="684" w:name="_Toc406914153"/>
      <w:bookmarkStart w:id="685" w:name="_Toc406913908"/>
      <w:r>
        <w:rPr>
          <w:rFonts w:ascii="Times New Roman" w:eastAsia="Times New Roman" w:hAnsi="Times New Roman" w:cs="Times New Roman"/>
          <w:sz w:val="18"/>
          <w:szCs w:val="18"/>
          <w:lang w:eastAsia="pl-PL"/>
        </w:rPr>
        <w:t>9.1. Ogólne ustalenia dotyczące podstawy płatności</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686" w:name="_Toc407086076"/>
      <w:bookmarkStart w:id="687" w:name="_Toc407085628"/>
      <w:bookmarkStart w:id="688" w:name="_Toc407085485"/>
      <w:bookmarkStart w:id="689" w:name="_Toc407085342"/>
      <w:bookmarkStart w:id="690" w:name="_Toc407084223"/>
      <w:bookmarkStart w:id="691" w:name="_Toc407083389"/>
      <w:bookmarkStart w:id="692" w:name="_Toc407081733"/>
      <w:bookmarkStart w:id="693" w:name="_Toc407081590"/>
      <w:bookmarkStart w:id="694" w:name="_Toc407069625"/>
      <w:bookmarkStart w:id="695" w:name="_Toc406984417"/>
      <w:bookmarkStart w:id="696" w:name="_Toc406984226"/>
      <w:bookmarkStart w:id="697" w:name="_Toc406984079"/>
      <w:bookmarkStart w:id="698" w:name="_Toc406915386"/>
      <w:bookmarkStart w:id="699" w:name="_Toc406914911"/>
      <w:bookmarkStart w:id="700" w:name="_Toc406914808"/>
      <w:bookmarkStart w:id="701" w:name="_Toc406914154"/>
      <w:bookmarkStart w:id="702" w:name="_Toc406913909"/>
      <w:r>
        <w:rPr>
          <w:rFonts w:ascii="Times New Roman" w:eastAsia="Times New Roman" w:hAnsi="Times New Roman" w:cs="Times New Roman"/>
          <w:sz w:val="18"/>
          <w:szCs w:val="18"/>
          <w:lang w:eastAsia="pl-PL"/>
        </w:rPr>
        <w:t>9.2. Cena jednostki obmiarowej</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1m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warstwy odcinajacej  z kruszywa obejmuje:</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i rozłożenie na uprzednio przygotowanym podłożu warstwy materiału o grubości i jakości określonej w dokumentacji projektowej i specyfikacji technicznej,</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wyrównanie ułożonej warstwy do wymaganego profilu,</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zagęszczenie wyprofilowanej warstwy,</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laboratoryjnych wymaganych w specyfikacji technicznej,</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utrzymanie warstwy.</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703" w:name="_Toc407086077"/>
      <w:bookmarkStart w:id="704" w:name="_Toc407085629"/>
      <w:bookmarkStart w:id="705" w:name="_Toc407085486"/>
      <w:bookmarkStart w:id="706" w:name="_Toc407085343"/>
      <w:bookmarkStart w:id="707" w:name="_Toc407084224"/>
      <w:bookmarkStart w:id="708" w:name="_Toc407083390"/>
      <w:bookmarkStart w:id="709" w:name="_Toc407081734"/>
      <w:bookmarkStart w:id="710" w:name="_Toc407081591"/>
      <w:bookmarkStart w:id="711" w:name="_Toc407069626"/>
      <w:bookmarkStart w:id="712" w:name="_Toc406984418"/>
      <w:bookmarkStart w:id="713" w:name="_Toc406984227"/>
      <w:bookmarkStart w:id="714" w:name="_Toc406984080"/>
      <w:bookmarkStart w:id="715" w:name="_Toc406915387"/>
      <w:bookmarkStart w:id="716" w:name="_Toc406914912"/>
      <w:bookmarkStart w:id="717" w:name="_Toc406914809"/>
      <w:bookmarkStart w:id="718" w:name="_Toc406914155"/>
      <w:bookmarkStart w:id="719" w:name="_Toc406913910"/>
      <w:r>
        <w:rPr>
          <w:rFonts w:ascii="Times New Roman" w:eastAsia="Times New Roman" w:hAnsi="Times New Roman" w:cs="Times New Roman"/>
          <w:bCs/>
          <w:kern w:val="32"/>
          <w:sz w:val="18"/>
          <w:szCs w:val="18"/>
          <w:lang w:eastAsia="pl-PL"/>
        </w:rPr>
        <w:t>10. przepisy związane</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720" w:name="_Toc407086078"/>
      <w:bookmarkStart w:id="721" w:name="_Toc407085630"/>
      <w:bookmarkStart w:id="722" w:name="_Toc407085487"/>
      <w:bookmarkStart w:id="723" w:name="_Toc407085344"/>
      <w:bookmarkStart w:id="724" w:name="_Toc407084225"/>
      <w:bookmarkStart w:id="725" w:name="_Toc407083391"/>
      <w:bookmarkStart w:id="726" w:name="_Toc407081735"/>
      <w:bookmarkStart w:id="727" w:name="_Toc407081592"/>
      <w:bookmarkStart w:id="728" w:name="_Toc407069627"/>
      <w:bookmarkStart w:id="729" w:name="_Toc406984419"/>
      <w:bookmarkStart w:id="730" w:name="_Toc406984228"/>
      <w:bookmarkStart w:id="731" w:name="_Toc406984081"/>
      <w:bookmarkStart w:id="732" w:name="_Toc406915388"/>
      <w:bookmarkStart w:id="733" w:name="_Toc406914913"/>
      <w:bookmarkStart w:id="734" w:name="_Toc406914810"/>
      <w:bookmarkStart w:id="735" w:name="_Toc406914156"/>
      <w:bookmarkStart w:id="736" w:name="_Toc406913911"/>
      <w:r>
        <w:rPr>
          <w:rFonts w:ascii="Times New Roman" w:eastAsia="Times New Roman" w:hAnsi="Times New Roman" w:cs="Times New Roman"/>
          <w:sz w:val="18"/>
          <w:szCs w:val="18"/>
          <w:lang w:eastAsia="pl-PL"/>
        </w:rPr>
        <w:t>10.1. Normy</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tbl>
      <w:tblPr>
        <w:tblW w:w="0" w:type="auto"/>
        <w:tblLayout w:type="fixed"/>
        <w:tblCellMar>
          <w:left w:w="70" w:type="dxa"/>
          <w:right w:w="70" w:type="dxa"/>
        </w:tblCellMar>
        <w:tblLook w:val="04A0"/>
      </w:tblPr>
      <w:tblGrid>
        <w:gridCol w:w="496"/>
        <w:gridCol w:w="1984"/>
        <w:gridCol w:w="5030"/>
      </w:tblGrid>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PN-B-04481</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Grunty budowlane. Badania próbek gruntu</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PN-B-06714-17</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Badania. Oznaczanie wilgotności</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PN-B-11111</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mineralne. Kruszywo naturalne do nawierzchni drogowych . Żwir i mieszanka</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PN-B-11112</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mineralne. Kruszywo łamane do nawierzchni drogowych</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PN-B-11113</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Kruszywo naturalne do nawierzchni drogowych. Piasek</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BN-64/8931-02</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Drogi samochodowe. Oznaczanie modułu odkształcenia nawierzchni podatnych i podłoża przez obciążenie płytą</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BN-68/8931-04</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Drogi samochodowe. Pomiar równości nawierzchni planografem i łatą</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BN-77/8931-12</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Oznaczanie wskaźnika zagęszczenia gruntu</w:t>
            </w:r>
          </w:p>
        </w:tc>
      </w:tr>
    </w:tbl>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bookmarkStart w:id="737" w:name="_Toc407086079"/>
      <w:bookmarkStart w:id="738" w:name="_Toc407085631"/>
      <w:bookmarkStart w:id="739" w:name="_Toc407085488"/>
      <w:bookmarkStart w:id="740" w:name="_Toc407085345"/>
      <w:bookmarkStart w:id="741" w:name="_Toc407084226"/>
      <w:bookmarkStart w:id="742" w:name="_Toc407083392"/>
      <w:bookmarkStart w:id="743" w:name="_Toc407081736"/>
      <w:bookmarkStart w:id="744" w:name="_Toc407081593"/>
      <w:bookmarkStart w:id="745" w:name="_Toc407069628"/>
      <w:bookmarkStart w:id="746" w:name="_Toc406984420"/>
      <w:bookmarkStart w:id="747" w:name="_Toc406984229"/>
      <w:bookmarkStart w:id="748" w:name="_Toc406984082"/>
      <w:bookmarkStart w:id="749" w:name="_Toc406915389"/>
      <w:bookmarkStart w:id="750" w:name="_Toc406914914"/>
      <w:bookmarkStart w:id="751" w:name="_Toc406914811"/>
      <w:bookmarkStart w:id="752" w:name="_Toc406914157"/>
      <w:bookmarkStart w:id="753" w:name="_Toc406913912"/>
      <w:r>
        <w:rPr>
          <w:rFonts w:ascii="Times New Roman" w:eastAsia="Times New Roman" w:hAnsi="Times New Roman" w:cs="Times New Roman"/>
          <w:sz w:val="18"/>
          <w:szCs w:val="18"/>
          <w:lang w:eastAsia="pl-PL"/>
        </w:rPr>
        <w:t>10.2. Inne dokumenty</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466792" w:rsidRDefault="00466792" w:rsidP="00466792">
      <w:pPr>
        <w:spacing w:after="0" w:line="240" w:lineRule="auto"/>
        <w:rPr>
          <w:rFonts w:ascii="Times New Roman" w:eastAsia="Times New Roman" w:hAnsi="Times New Roman" w:cs="Times New Roman"/>
          <w:sz w:val="18"/>
          <w:szCs w:val="18"/>
          <w:lang w:eastAsia="pl-PL"/>
        </w:rPr>
      </w:pPr>
    </w:p>
    <w:p w:rsidR="00466792" w:rsidRDefault="00466792" w:rsidP="00466792">
      <w:pPr>
        <w:spacing w:after="0" w:line="240" w:lineRule="auto"/>
        <w:rPr>
          <w:rFonts w:ascii="Times New Roman" w:eastAsia="Times New Roman" w:hAnsi="Times New Roman" w:cs="Times New Roman"/>
          <w:sz w:val="19"/>
          <w:szCs w:val="20"/>
          <w:lang w:eastAsia="pl-PL"/>
        </w:rPr>
      </w:pPr>
    </w:p>
    <w:p w:rsidR="00466792" w:rsidRDefault="00466792"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5F2B93" w:rsidRDefault="005F2B93" w:rsidP="00466792">
      <w:pPr>
        <w:spacing w:after="0" w:line="240" w:lineRule="auto"/>
        <w:rPr>
          <w:rFonts w:ascii="Times New Roman" w:eastAsia="Times New Roman" w:hAnsi="Times New Roman" w:cs="Times New Roman"/>
          <w:sz w:val="19"/>
          <w:szCs w:val="20"/>
          <w:lang w:eastAsia="pl-PL"/>
        </w:rPr>
      </w:pPr>
    </w:p>
    <w:p w:rsidR="00466792" w:rsidRDefault="00466792" w:rsidP="00466792">
      <w:pPr>
        <w:spacing w:after="0" w:line="240" w:lineRule="auto"/>
        <w:rPr>
          <w:rFonts w:ascii="Times New Roman" w:eastAsia="Times New Roman" w:hAnsi="Times New Roman" w:cs="Times New Roman"/>
          <w:b/>
          <w:sz w:val="28"/>
          <w:szCs w:val="24"/>
          <w:lang w:eastAsia="pl-PL"/>
        </w:rPr>
      </w:pPr>
    </w:p>
    <w:p w:rsidR="00466792" w:rsidRDefault="00466792" w:rsidP="00466792">
      <w:pPr>
        <w:spacing w:after="0" w:line="240" w:lineRule="auto"/>
        <w:rPr>
          <w:rFonts w:ascii="Times New Roman" w:eastAsia="Times New Roman" w:hAnsi="Times New Roman" w:cs="Times New Roman"/>
          <w:b/>
          <w:sz w:val="28"/>
          <w:szCs w:val="24"/>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SZCZEGÓŁOWA SPECYFIKACJA TECHNICZNA</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D-04.03.01</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45233200-1)</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OCZYSZCZENIE  I  SKROPIENIE</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WARSTW  KONSTRUKCYJNYCH</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
          <w:kern w:val="32"/>
          <w:sz w:val="18"/>
          <w:szCs w:val="18"/>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
          <w:kern w:val="32"/>
          <w:sz w:val="18"/>
          <w:szCs w:val="18"/>
          <w:lang w:eastAsia="pl-PL"/>
        </w:rPr>
      </w:pPr>
    </w:p>
    <w:p w:rsidR="00466792" w:rsidRDefault="00466792" w:rsidP="00466792">
      <w:pPr>
        <w:pStyle w:val="Nagwek3"/>
        <w:rPr>
          <w:sz w:val="18"/>
          <w:szCs w:val="18"/>
        </w:rPr>
      </w:pPr>
    </w:p>
    <w:p w:rsidR="00466792" w:rsidRDefault="00466792" w:rsidP="00466792">
      <w:pPr>
        <w:pStyle w:val="Nagwek3"/>
        <w:rPr>
          <w:sz w:val="18"/>
          <w:szCs w:val="18"/>
        </w:rPr>
      </w:pPr>
    </w:p>
    <w:p w:rsidR="00466792" w:rsidRDefault="00466792" w:rsidP="00466792">
      <w:pPr>
        <w:rPr>
          <w:lang w:eastAsia="pl-PL"/>
        </w:rPr>
      </w:pPr>
    </w:p>
    <w:p w:rsidR="00466792" w:rsidRDefault="00466792" w:rsidP="00466792">
      <w:pPr>
        <w:rPr>
          <w:lang w:eastAsia="pl-PL"/>
        </w:rPr>
      </w:pPr>
    </w:p>
    <w:p w:rsidR="00466792" w:rsidRDefault="00466792" w:rsidP="00466792">
      <w:pPr>
        <w:rPr>
          <w:lang w:eastAsia="pl-PL"/>
        </w:rPr>
      </w:pPr>
    </w:p>
    <w:p w:rsidR="00466792" w:rsidRDefault="00466792" w:rsidP="00466792">
      <w:pPr>
        <w:rPr>
          <w:lang w:eastAsia="pl-PL"/>
        </w:rPr>
      </w:pPr>
    </w:p>
    <w:p w:rsidR="00466792" w:rsidRDefault="00466792" w:rsidP="00466792">
      <w:pPr>
        <w:rPr>
          <w:lang w:eastAsia="pl-PL"/>
        </w:rPr>
      </w:pPr>
    </w:p>
    <w:p w:rsidR="00AA09AA" w:rsidRDefault="00AA09AA" w:rsidP="00466792">
      <w:pPr>
        <w:rPr>
          <w:lang w:eastAsia="pl-PL"/>
        </w:rPr>
      </w:pPr>
    </w:p>
    <w:p w:rsidR="00AA09AA" w:rsidRDefault="00AA09AA" w:rsidP="00466792">
      <w:pPr>
        <w:rPr>
          <w:lang w:eastAsia="pl-PL"/>
        </w:rPr>
      </w:pPr>
    </w:p>
    <w:p w:rsidR="00AA09AA" w:rsidRDefault="00AA09AA" w:rsidP="00466792">
      <w:pPr>
        <w:rPr>
          <w:lang w:eastAsia="pl-PL"/>
        </w:rPr>
      </w:pPr>
    </w:p>
    <w:p w:rsidR="00AA09AA" w:rsidRDefault="00AA09AA" w:rsidP="00466792">
      <w:pPr>
        <w:rPr>
          <w:lang w:eastAsia="pl-PL"/>
        </w:rPr>
      </w:pPr>
    </w:p>
    <w:p w:rsidR="00AA09AA" w:rsidRDefault="00AA09AA" w:rsidP="00466792">
      <w:pPr>
        <w:rPr>
          <w:lang w:eastAsia="pl-PL"/>
        </w:rPr>
      </w:pPr>
    </w:p>
    <w:p w:rsidR="00AA09AA" w:rsidRDefault="00AA09AA" w:rsidP="00466792">
      <w:pPr>
        <w:rPr>
          <w:lang w:eastAsia="pl-PL"/>
        </w:rPr>
      </w:pPr>
    </w:p>
    <w:p w:rsidR="00AA09AA" w:rsidRDefault="00AA09AA" w:rsidP="00466792">
      <w:pPr>
        <w:rPr>
          <w:lang w:eastAsia="pl-PL"/>
        </w:rPr>
      </w:pPr>
    </w:p>
    <w:p w:rsidR="00AA09AA" w:rsidRDefault="00AA09AA" w:rsidP="00466792">
      <w:pPr>
        <w:rPr>
          <w:lang w:eastAsia="pl-PL"/>
        </w:rPr>
      </w:pPr>
    </w:p>
    <w:p w:rsidR="00AA09AA" w:rsidRDefault="00AA09AA" w:rsidP="00466792">
      <w:pPr>
        <w:rPr>
          <w:lang w:eastAsia="pl-PL"/>
        </w:rPr>
      </w:pPr>
    </w:p>
    <w:p w:rsidR="00466792" w:rsidRDefault="00466792" w:rsidP="00466792">
      <w:pPr>
        <w:rPr>
          <w:lang w:eastAsia="pl-PL"/>
        </w:rPr>
      </w:pPr>
    </w:p>
    <w:p w:rsidR="00466792" w:rsidRDefault="00466792" w:rsidP="00466792">
      <w:pPr>
        <w:pStyle w:val="Nagwek3"/>
        <w:rPr>
          <w:sz w:val="18"/>
          <w:szCs w:val="18"/>
        </w:rPr>
      </w:pPr>
      <w:r>
        <w:rPr>
          <w:sz w:val="18"/>
          <w:szCs w:val="18"/>
        </w:rPr>
        <w:lastRenderedPageBreak/>
        <w:t>1. WSTĘP</w:t>
      </w:r>
    </w:p>
    <w:p w:rsidR="00466792" w:rsidRDefault="00466792" w:rsidP="00466792">
      <w:pPr>
        <w:pStyle w:val="Nagwek3"/>
        <w:rPr>
          <w:sz w:val="18"/>
          <w:szCs w:val="18"/>
        </w:rPr>
      </w:pPr>
      <w:r>
        <w:rPr>
          <w:sz w:val="18"/>
          <w:szCs w:val="18"/>
        </w:rPr>
        <w:t>1.1. Przedmiot SST</w:t>
      </w:r>
    </w:p>
    <w:p w:rsidR="00466792" w:rsidRDefault="00466792" w:rsidP="00466792">
      <w:pPr>
        <w:pStyle w:val="Nagwek3"/>
        <w:rPr>
          <w:sz w:val="18"/>
          <w:szCs w:val="18"/>
        </w:rPr>
      </w:pPr>
      <w:r>
        <w:rPr>
          <w:sz w:val="18"/>
          <w:szCs w:val="18"/>
        </w:rPr>
        <w:t>Przedmiotem niniejszej  specyfikacji technicznej (SST) są wymagania dotyczące wykonania i odbioru robót związanych z oczyszczeniem i skropieniem warstw konstrukcyjnych nawierzchni.</w:t>
      </w:r>
    </w:p>
    <w:p w:rsidR="00466792" w:rsidRDefault="00466792" w:rsidP="00466792">
      <w:pPr>
        <w:pStyle w:val="Nagwek3"/>
        <w:rPr>
          <w:sz w:val="18"/>
          <w:szCs w:val="18"/>
        </w:rPr>
      </w:pPr>
      <w:r>
        <w:rPr>
          <w:sz w:val="18"/>
          <w:szCs w:val="18"/>
        </w:rPr>
        <w:t>1.2. Zakres stosowania SST</w:t>
      </w:r>
    </w:p>
    <w:p w:rsidR="00466792" w:rsidRDefault="00466792" w:rsidP="00466792">
      <w:pPr>
        <w:pStyle w:val="Nagwek3"/>
        <w:rPr>
          <w:sz w:val="18"/>
          <w:szCs w:val="18"/>
        </w:rPr>
      </w:pPr>
      <w:r>
        <w:rPr>
          <w:sz w:val="18"/>
          <w:szCs w:val="18"/>
        </w:rPr>
        <w:t xml:space="preserve">Szczegółowa specyfikacja techniczna (SST) stanowi obowiązującą podstawę opracowania stosowanego jako dokument przetargowy i kontraktowy przy zlecaniu i realizacji robót na zadaniu </w:t>
      </w:r>
    </w:p>
    <w:p w:rsidR="00466792" w:rsidRDefault="00466792" w:rsidP="00466792">
      <w:pPr>
        <w:pStyle w:val="Nagwek3"/>
        <w:jc w:val="center"/>
        <w:rPr>
          <w:sz w:val="18"/>
          <w:szCs w:val="18"/>
        </w:rPr>
      </w:pP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pStyle w:val="Nagwek3"/>
        <w:rPr>
          <w:sz w:val="18"/>
          <w:szCs w:val="18"/>
        </w:rPr>
      </w:pPr>
    </w:p>
    <w:p w:rsidR="00466792" w:rsidRDefault="00466792" w:rsidP="00466792">
      <w:pPr>
        <w:pStyle w:val="Nagwek3"/>
        <w:rPr>
          <w:sz w:val="18"/>
          <w:szCs w:val="18"/>
        </w:rPr>
      </w:pPr>
      <w:r>
        <w:rPr>
          <w:sz w:val="18"/>
          <w:szCs w:val="18"/>
        </w:rPr>
        <w:t>1.3. Zakres robót objętych SST</w:t>
      </w:r>
    </w:p>
    <w:p w:rsidR="00466792" w:rsidRDefault="00466792" w:rsidP="00466792">
      <w:pPr>
        <w:pStyle w:val="Nagwek3"/>
        <w:rPr>
          <w:sz w:val="18"/>
          <w:szCs w:val="18"/>
        </w:rPr>
      </w:pPr>
      <w:r>
        <w:rPr>
          <w:sz w:val="18"/>
          <w:szCs w:val="18"/>
        </w:rPr>
        <w:t>Ustalenia zawarte w niniejszej specyfikacji dotyczą zasad prowadzenia robót związanych z oczyszczeniem i skropieniem warstw konstrukcyjnych przed ułożeniem następnej warstwy nawierzchni w zakresie</w:t>
      </w:r>
    </w:p>
    <w:p w:rsidR="00C346E3" w:rsidRPr="00C346E3" w:rsidRDefault="00C346E3" w:rsidP="00C346E3">
      <w:pPr>
        <w:rPr>
          <w:lang w:eastAsia="pl-PL"/>
        </w:rPr>
      </w:pPr>
    </w:p>
    <w:p w:rsidR="00466792" w:rsidRPr="00C346E3" w:rsidRDefault="00C346E3" w:rsidP="00C346E3">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w:t>
      </w:r>
      <w:r>
        <w:rPr>
          <w:rFonts w:ascii="Times New Roman" w:eastAsia="Times New Roman" w:hAnsi="Times New Roman" w:cs="Times New Roman"/>
          <w:sz w:val="18"/>
          <w:szCs w:val="18"/>
          <w:lang w:eastAsia="pl-PL"/>
        </w:rPr>
        <w:t>P  III   OD KM2+704 DO KM 4+357</w:t>
      </w:r>
    </w:p>
    <w:p w:rsidR="00466792" w:rsidRDefault="00466792" w:rsidP="00466792">
      <w:pPr>
        <w:pStyle w:val="Nagwek3"/>
        <w:rPr>
          <w:sz w:val="18"/>
          <w:szCs w:val="18"/>
        </w:rPr>
      </w:pPr>
      <w:r>
        <w:rPr>
          <w:sz w:val="18"/>
          <w:szCs w:val="18"/>
        </w:rPr>
        <w:t>1.oczyszczeni</w:t>
      </w:r>
      <w:r w:rsidR="00C346E3">
        <w:rPr>
          <w:sz w:val="18"/>
          <w:szCs w:val="18"/>
        </w:rPr>
        <w:t>e podbudowy tłuczniowej– 8962.93</w:t>
      </w:r>
      <w:r>
        <w:rPr>
          <w:sz w:val="18"/>
          <w:szCs w:val="18"/>
        </w:rPr>
        <w:t>m2</w:t>
      </w:r>
    </w:p>
    <w:p w:rsidR="00466792" w:rsidRDefault="00466792" w:rsidP="00466792">
      <w:pPr>
        <w:pStyle w:val="Nagwek3"/>
        <w:rPr>
          <w:sz w:val="18"/>
          <w:szCs w:val="18"/>
        </w:rPr>
      </w:pPr>
      <w:r>
        <w:rPr>
          <w:sz w:val="18"/>
          <w:szCs w:val="18"/>
        </w:rPr>
        <w:t>2.oczyszczenie warstwy  wiazacej</w:t>
      </w:r>
      <w:r w:rsidR="00C346E3">
        <w:rPr>
          <w:sz w:val="18"/>
          <w:szCs w:val="18"/>
        </w:rPr>
        <w:t xml:space="preserve"> i wcinki  – 8985.43</w:t>
      </w:r>
      <w:r>
        <w:rPr>
          <w:sz w:val="18"/>
          <w:szCs w:val="18"/>
        </w:rPr>
        <w:t>m2</w:t>
      </w:r>
    </w:p>
    <w:p w:rsidR="00466792" w:rsidRDefault="00466792" w:rsidP="00466792">
      <w:pPr>
        <w:pStyle w:val="Nagwek3"/>
        <w:rPr>
          <w:sz w:val="18"/>
          <w:szCs w:val="18"/>
        </w:rPr>
      </w:pPr>
      <w:r>
        <w:rPr>
          <w:sz w:val="18"/>
          <w:szCs w:val="18"/>
        </w:rPr>
        <w:t>3.skropienie wars</w:t>
      </w:r>
      <w:r w:rsidR="00C346E3">
        <w:rPr>
          <w:sz w:val="18"/>
          <w:szCs w:val="18"/>
        </w:rPr>
        <w:t>twy wiążącej   bitumem – 8985.43</w:t>
      </w:r>
      <w:r>
        <w:rPr>
          <w:sz w:val="18"/>
          <w:szCs w:val="18"/>
        </w:rPr>
        <w:t>m2</w:t>
      </w:r>
    </w:p>
    <w:p w:rsidR="00C346E3" w:rsidRPr="003C2F66" w:rsidRDefault="00C346E3" w:rsidP="00C346E3">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C346E3" w:rsidRDefault="00C346E3" w:rsidP="00C346E3">
      <w:pPr>
        <w:pStyle w:val="Nagwek3"/>
        <w:rPr>
          <w:sz w:val="18"/>
          <w:szCs w:val="18"/>
        </w:rPr>
      </w:pPr>
      <w:r>
        <w:rPr>
          <w:sz w:val="18"/>
          <w:szCs w:val="18"/>
        </w:rPr>
        <w:t>1.oczyszczenie podbudowy tłuczniowej–9736.30 m2</w:t>
      </w:r>
    </w:p>
    <w:p w:rsidR="00C346E3" w:rsidRDefault="00C346E3" w:rsidP="00C346E3">
      <w:pPr>
        <w:pStyle w:val="Nagwek3"/>
        <w:rPr>
          <w:sz w:val="18"/>
          <w:szCs w:val="18"/>
        </w:rPr>
      </w:pPr>
      <w:r>
        <w:rPr>
          <w:sz w:val="18"/>
          <w:szCs w:val="18"/>
        </w:rPr>
        <w:t>2.oczyszczenie warstwy  wiazacej – 8846.20m2</w:t>
      </w:r>
    </w:p>
    <w:p w:rsidR="00C346E3" w:rsidRDefault="00C346E3" w:rsidP="00C346E3">
      <w:pPr>
        <w:pStyle w:val="Nagwek3"/>
        <w:rPr>
          <w:sz w:val="18"/>
          <w:szCs w:val="18"/>
        </w:rPr>
      </w:pPr>
      <w:r>
        <w:rPr>
          <w:sz w:val="18"/>
          <w:szCs w:val="18"/>
        </w:rPr>
        <w:t>3.skropienie warstwy wiążącej   bitumem – 8846.20m2</w:t>
      </w:r>
    </w:p>
    <w:p w:rsidR="00466792" w:rsidRDefault="00466792" w:rsidP="00466792">
      <w:pPr>
        <w:pStyle w:val="Nagwek3"/>
        <w:rPr>
          <w:sz w:val="18"/>
          <w:szCs w:val="18"/>
        </w:rPr>
      </w:pPr>
    </w:p>
    <w:p w:rsidR="00466792" w:rsidRDefault="00466792" w:rsidP="00466792">
      <w:pPr>
        <w:pStyle w:val="Nagwek3"/>
        <w:rPr>
          <w:sz w:val="18"/>
          <w:szCs w:val="18"/>
        </w:rPr>
      </w:pPr>
      <w:r>
        <w:rPr>
          <w:sz w:val="18"/>
          <w:szCs w:val="18"/>
        </w:rPr>
        <w:t>1.4. Określenia podstawowe</w:t>
      </w:r>
    </w:p>
    <w:p w:rsidR="00466792" w:rsidRDefault="00466792" w:rsidP="00466792">
      <w:pPr>
        <w:pStyle w:val="Nagwek3"/>
        <w:rPr>
          <w:sz w:val="18"/>
          <w:szCs w:val="18"/>
        </w:rPr>
      </w:pPr>
      <w:r>
        <w:rPr>
          <w:sz w:val="18"/>
          <w:szCs w:val="18"/>
        </w:rPr>
        <w:t>Określenia podstawowe są zgodne z obowiązującymi, odpowiednimi polskimi normami i z definicjami podanymi w SST D00.00.00 „Wymagania ogólne” pkt 1.4.</w:t>
      </w:r>
    </w:p>
    <w:p w:rsidR="00466792" w:rsidRDefault="00466792" w:rsidP="00466792">
      <w:pPr>
        <w:pStyle w:val="Nagwek3"/>
        <w:rPr>
          <w:sz w:val="18"/>
          <w:szCs w:val="18"/>
        </w:rPr>
      </w:pPr>
      <w:r>
        <w:rPr>
          <w:sz w:val="18"/>
          <w:szCs w:val="18"/>
        </w:rPr>
        <w:t>1.5. Ogólne wymagania dotyczące robót</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D00.00.00 „Wymagania ogólne” pkt 1.5.</w:t>
      </w:r>
    </w:p>
    <w:p w:rsidR="00466792" w:rsidRDefault="00466792" w:rsidP="00466792">
      <w:pPr>
        <w:keepNext/>
        <w:spacing w:before="12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2. materiały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D-00.00.00 „Wymagania ogólne” pkt 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Rodzaje materiałów do wykonania skropienia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Materiałami stosowanymi przy skropieniu warstw konstrukcyjnych nawierzchni są: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do skropienia podbudowy nieasfaltowej:</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kationowe emulsje średniorozpadowe wg WT.EmA-1994 [5],</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upłynnione asfalty średnioodparowalne wg PN-C-96173 [3];</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do skropienia podbudów asfaltowych i warstw z mieszanek mineralno-asfaltowych:</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kationowe emulsje szybkorozpadowe wg WT.EmA-1994 [5],</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upłynnione asfalty szybkoodparowywalne wg PN-C-96173 [3],</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drogowe D 200 lub D 300 wg PN-C-96170 [2], za zgodą Inżyniera.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Wymagania dla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 dla kationowej emulsji asfaltowej podano w EmA-9</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 dla asfaltów drogowych podano w PN-C-96170 [2].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 Zużycie lepiszczy do skropienia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Orientacyjne zużycie lepiszczy do skropienia warstw konstrukcyjnych nawierzchni podano w tablic1.</w:t>
      </w:r>
    </w:p>
    <w:p w:rsidR="00466792" w:rsidRDefault="00466792" w:rsidP="00466792">
      <w:pPr>
        <w:spacing w:before="120" w:after="120" w:line="240" w:lineRule="auto"/>
        <w:ind w:left="1134" w:hanging="113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96"/>
        <w:gridCol w:w="4252"/>
        <w:gridCol w:w="2762"/>
      </w:tblGrid>
      <w:tr w:rsidR="00466792" w:rsidTr="00466792">
        <w:tc>
          <w:tcPr>
            <w:tcW w:w="496"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4252"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lepiszcza</w:t>
            </w:r>
          </w:p>
        </w:tc>
        <w:tc>
          <w:tcPr>
            <w:tcW w:w="2762"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Zużycie (kg/m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w:t>
            </w:r>
          </w:p>
        </w:tc>
      </w:tr>
      <w:tr w:rsidR="00466792" w:rsidTr="00466792">
        <w:tc>
          <w:tcPr>
            <w:tcW w:w="496"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4252"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Emulsja asfaltowa kationowa</w:t>
            </w:r>
          </w:p>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 drogowy D 200, D 300</w:t>
            </w:r>
          </w:p>
        </w:tc>
        <w:tc>
          <w:tcPr>
            <w:tcW w:w="2762"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0,4  do  1,2</w:t>
            </w:r>
          </w:p>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0,4  do  0,6</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Dokładne zużycie lepiszczy powinno być ustalone w zależności od rodzaju warstwy i stanu jej powierzchni i zaakceptowane przez Inżyniera.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 Składowanie lepiszczy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 przechowywania nie mogą powodować utraty cech lepiszcza i obniżenia jego jakości.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Emulsję można magazynować w opakowaniach transportowych lub stacjonarnych zbiornikach pionowych z nalewaniem od dna.</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należy stosować zbiornika walcowego leżącego, ze względu na tworzenie się na dużej powierzchni cieczy „kożucha” asfaltowego zatykającego później przewody.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przechowywaniu emulsji asfaltowej należy przestrzegać zasad ustalonych przez producenta.</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3. sprzęt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D00.00.00 „Wymagania ogólne” pk3.</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oczyszczania warstw nawierzchni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przystępujący do oczyszczania warstw nawierzchni, powinien wykazać się możliwością korzystania z następującego sprzętu:</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szczotek mechanicznych,              </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sprężarek,</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zbiorników z wodą,</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szczotek ręcznych.</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3.3. Sprzęt do skrapiania warstw nawierzchni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skrapiania warstw nawierzchni należy używać skrapiarkę lepiszcza. Skrapiarka powinna być wyposażona w urządzenia pomiarowo-kontrolne pozwalające na sprawdzanie i regulowanie następujących parametrów:</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temperatury rozkładanego lepiszcza,</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ciśnienia lepiszcza w kolektorze,</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obrotów pompy dozującej lepiszcze,</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prędkości poruszania się skrapiarki,</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wysokości i długości kolektora do rozkładania lepiszcza,</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dozatora lepiszcza.</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Zbiornik na lepiszcze skrapiarki powinien być izolowany termicznie tak, aby było możliwe zachowanie stałej temperatury lepiszcza.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powinien posiadać aktualne świadectwo cechowania skrapiarki.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Skrapiarka powinna zapewnić rozkładanie lepiszcza z tolerancją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10% od ilości założonej.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4. transport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D00.00.00 „Wymagania ogólne” pkt 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 Transport lepiszczy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mogą być transportowane w cysternach kolejowych lub samochodowych, posiadających izolację termiczną, zaopatrzonych w urządzenia grzewcze, zawory spustowe i zabezpieczonych przed dostępem wody.</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Pr>
          <w:rFonts w:ascii="Times New Roman" w:eastAsia="Times New Roman" w:hAnsi="Times New Roman" w:cs="Times New Roman"/>
          <w:sz w:val="18"/>
          <w:szCs w:val="18"/>
          <w:vertAlign w:val="superscript"/>
          <w:lang w:eastAsia="pl-PL"/>
        </w:rPr>
        <w:t>3</w:t>
      </w:r>
      <w:r>
        <w:rPr>
          <w:rFonts w:ascii="Times New Roman" w:eastAsia="Times New Roman" w:hAnsi="Times New Roman" w:cs="Times New Roman"/>
          <w:sz w:val="18"/>
          <w:szCs w:val="18"/>
          <w:lang w:eastAsia="pl-PL"/>
        </w:rPr>
        <w:t>, a każda przegroda powinna mieć wykroje w dnie umożliwiające przepływ emulsji. Cysterny, pojemniki i zbiorniki przeznaczone do transportu lub składowania emulsji powinny być czyste i nie powinny zawierać resztek innych lepiszczy.</w:t>
      </w:r>
    </w:p>
    <w:p w:rsidR="00466792" w:rsidRDefault="00466792" w:rsidP="00466792">
      <w:pPr>
        <w:keepNext/>
        <w:spacing w:before="12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5. wykonanie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D00.00.00 „Wymagania ogólne” pkt 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Oczyszczenie warstw nawierzchni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Skropienie warstw nawierzchni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Warstwa przed skropieniem powinna być oczyszczona.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do czyszczenia warstwy była używana woda, to skropienie lepiszczem może nastąpić dopiero po wyschnięciu warstwy, z wyjątkiem zastosowania emulsji, przy których nawierzchnia może być wilgotna.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Skropienie warstwy może rozpocząć się po akceptacji przez Inżyniera jej oczyszczenia.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Warstwa nawierzchni powinna być skrapiana lepiszczem przy użyciu skrapiarek, a w miejscach trudno dostępnych ręcznie (za pomocą węża z dyszą rozpryskową).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Temperatury lepiszczy powinny mieścić się w przedziałach podanych w tablicy 2.</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2. Temperatury lepiszczy przy skrapianiu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96"/>
        <w:gridCol w:w="3507"/>
        <w:gridCol w:w="3507"/>
      </w:tblGrid>
      <w:tr w:rsidR="00466792" w:rsidTr="00466792">
        <w:tc>
          <w:tcPr>
            <w:tcW w:w="496"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3507"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lepiszcza</w:t>
            </w:r>
          </w:p>
        </w:tc>
        <w:tc>
          <w:tcPr>
            <w:tcW w:w="3507"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Temperatury (</w:t>
            </w:r>
            <w:r>
              <w:rPr>
                <w:rFonts w:ascii="Times New Roman" w:eastAsia="Times New Roman" w:hAnsi="Times New Roman" w:cs="Times New Roman"/>
                <w:sz w:val="18"/>
                <w:szCs w:val="18"/>
                <w:vertAlign w:val="superscript"/>
                <w:lang w:eastAsia="pl-PL"/>
              </w:rPr>
              <w:t>o</w:t>
            </w:r>
            <w:r>
              <w:rPr>
                <w:rFonts w:ascii="Times New Roman" w:eastAsia="Times New Roman" w:hAnsi="Times New Roman" w:cs="Times New Roman"/>
                <w:sz w:val="18"/>
                <w:szCs w:val="18"/>
                <w:lang w:eastAsia="pl-PL"/>
              </w:rPr>
              <w:t>C)</w:t>
            </w:r>
          </w:p>
        </w:tc>
      </w:tr>
      <w:tr w:rsidR="00466792" w:rsidTr="00466792">
        <w:tc>
          <w:tcPr>
            <w:tcW w:w="496"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3507"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Emulsja asfaltowa kationowa</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 drogowy D 200</w:t>
            </w:r>
          </w:p>
          <w:p w:rsidR="00466792" w:rsidRDefault="00466792">
            <w:pPr>
              <w:spacing w:after="60" w:line="240" w:lineRule="auto"/>
              <w:jc w:val="both"/>
              <w:rPr>
                <w:rFonts w:ascii="Times New Roman" w:eastAsia="Times New Roman" w:hAnsi="Times New Roman" w:cs="Times New Roman"/>
                <w:sz w:val="18"/>
                <w:szCs w:val="18"/>
                <w:lang w:val="de-DE" w:eastAsia="pl-PL"/>
              </w:rPr>
            </w:pPr>
            <w:r>
              <w:rPr>
                <w:rFonts w:ascii="Times New Roman" w:eastAsia="Times New Roman" w:hAnsi="Times New Roman" w:cs="Times New Roman"/>
                <w:sz w:val="18"/>
                <w:szCs w:val="18"/>
                <w:lang w:val="de-DE" w:eastAsia="pl-PL"/>
              </w:rPr>
              <w:t>Asfalt drogowy D 300</w:t>
            </w:r>
          </w:p>
        </w:tc>
        <w:tc>
          <w:tcPr>
            <w:tcW w:w="3507"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u w:val="single"/>
                <w:vertAlign w:val="superscript"/>
                <w:lang w:eastAsia="pl-PL"/>
              </w:rPr>
            </w:pPr>
            <w:r>
              <w:rPr>
                <w:rFonts w:ascii="Times New Roman" w:eastAsia="Times New Roman" w:hAnsi="Times New Roman" w:cs="Times New Roman"/>
                <w:sz w:val="18"/>
                <w:szCs w:val="18"/>
                <w:lang w:eastAsia="pl-PL"/>
              </w:rPr>
              <w:t xml:space="preserve">   od 20 do 40 </w:t>
            </w:r>
            <w:r>
              <w:rPr>
                <w:rFonts w:ascii="Times New Roman" w:eastAsia="Times New Roman" w:hAnsi="Times New Roman" w:cs="Times New Roman"/>
                <w:sz w:val="18"/>
                <w:szCs w:val="18"/>
                <w:vertAlign w:val="superscript"/>
                <w:lang w:eastAsia="pl-PL"/>
              </w:rPr>
              <w:t>*)</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140 do 150</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130 do 140</w:t>
            </w:r>
          </w:p>
        </w:tc>
      </w:tr>
    </w:tbl>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 razie potrzeby emulsję należy ogrzać do temperatury zapewniającej wymaganą lepkość.</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Przed ułożeniem warstwy z mieszanki mineralno-bitumicznej Wykonawca powinien zabezpieczyć skropioną warstwę nawierzchni przed uszkodzeniem dopuszczając tylko niezbędny ruch budowlany. </w:t>
      </w:r>
    </w:p>
    <w:p w:rsidR="00466792" w:rsidRDefault="00466792" w:rsidP="00466792">
      <w:pPr>
        <w:keepNext/>
        <w:tabs>
          <w:tab w:val="left" w:pos="142"/>
        </w:tabs>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6. kontrola jakości robót</w:t>
      </w:r>
    </w:p>
    <w:p w:rsidR="00466792" w:rsidRDefault="00466792" w:rsidP="00466792">
      <w:pPr>
        <w:keepNext/>
        <w:tabs>
          <w:tab w:val="left" w:pos="142"/>
        </w:tabs>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D-00.00.00 „Wymagania ogólne” pkt 6.</w:t>
      </w:r>
    </w:p>
    <w:p w:rsidR="00466792" w:rsidRDefault="00466792" w:rsidP="00466792">
      <w:pPr>
        <w:keepNext/>
        <w:tabs>
          <w:tab w:val="left" w:pos="142"/>
        </w:tabs>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Badania przed przystąpieniem do robót</w:t>
      </w:r>
    </w:p>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466792" w:rsidRDefault="00466792" w:rsidP="00466792">
      <w:pPr>
        <w:keepNext/>
        <w:tabs>
          <w:tab w:val="left" w:pos="142"/>
        </w:tabs>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Badania w czasie robót</w:t>
      </w:r>
    </w:p>
    <w:p w:rsidR="00466792" w:rsidRDefault="00466792" w:rsidP="00466792">
      <w:pPr>
        <w:tabs>
          <w:tab w:val="left" w:pos="142"/>
        </w:tabs>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 Badania lepiszczy</w:t>
      </w:r>
    </w:p>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Ocena lepiszczy powinna być oparta na atestach producenta z tym, że Wykonawca powinien kontrolować dla każdej dostawy właściwości lepiszczy podane w tablicy 3.</w:t>
      </w:r>
    </w:p>
    <w:p w:rsidR="00466792" w:rsidRDefault="00466792" w:rsidP="00466792">
      <w:pPr>
        <w:tabs>
          <w:tab w:val="left" w:pos="142"/>
        </w:tabs>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637"/>
        <w:gridCol w:w="2977"/>
        <w:gridCol w:w="1947"/>
        <w:gridCol w:w="1947"/>
      </w:tblGrid>
      <w:tr w:rsidR="00466792" w:rsidTr="00466792">
        <w:tc>
          <w:tcPr>
            <w:tcW w:w="637" w:type="dxa"/>
            <w:tcBorders>
              <w:top w:val="single" w:sz="6" w:space="0" w:color="auto"/>
              <w:left w:val="single" w:sz="6" w:space="0" w:color="auto"/>
              <w:bottom w:val="double" w:sz="6" w:space="0" w:color="auto"/>
              <w:right w:val="single" w:sz="6" w:space="0" w:color="auto"/>
            </w:tcBorders>
            <w:hideMark/>
          </w:tcPr>
          <w:p w:rsidR="00466792" w:rsidRDefault="00466792">
            <w:pPr>
              <w:tabs>
                <w:tab w:val="left" w:pos="142"/>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2977" w:type="dxa"/>
            <w:tcBorders>
              <w:top w:val="single" w:sz="6" w:space="0" w:color="auto"/>
              <w:left w:val="single" w:sz="6" w:space="0" w:color="auto"/>
              <w:bottom w:val="double" w:sz="6" w:space="0" w:color="auto"/>
              <w:right w:val="single" w:sz="6" w:space="0" w:color="auto"/>
            </w:tcBorders>
            <w:hideMark/>
          </w:tcPr>
          <w:p w:rsidR="00466792" w:rsidRDefault="00466792">
            <w:pPr>
              <w:tabs>
                <w:tab w:val="left" w:pos="142"/>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lepiszcza</w:t>
            </w:r>
          </w:p>
        </w:tc>
        <w:tc>
          <w:tcPr>
            <w:tcW w:w="1947" w:type="dxa"/>
            <w:tcBorders>
              <w:top w:val="single" w:sz="6" w:space="0" w:color="auto"/>
              <w:left w:val="single" w:sz="6" w:space="0" w:color="auto"/>
              <w:bottom w:val="double" w:sz="6" w:space="0" w:color="auto"/>
              <w:right w:val="single" w:sz="6" w:space="0" w:color="auto"/>
            </w:tcBorders>
            <w:hideMark/>
          </w:tcPr>
          <w:p w:rsidR="00466792" w:rsidRDefault="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Kontrolowane właściwości</w:t>
            </w:r>
          </w:p>
        </w:tc>
        <w:tc>
          <w:tcPr>
            <w:tcW w:w="1947" w:type="dxa"/>
            <w:tcBorders>
              <w:top w:val="single" w:sz="6" w:space="0" w:color="auto"/>
              <w:left w:val="single" w:sz="6" w:space="0" w:color="auto"/>
              <w:bottom w:val="double" w:sz="6" w:space="0" w:color="auto"/>
              <w:right w:val="single" w:sz="6" w:space="0" w:color="auto"/>
            </w:tcBorders>
            <w:hideMark/>
          </w:tcPr>
          <w:p w:rsidR="00466792" w:rsidRDefault="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Badanie</w:t>
            </w:r>
          </w:p>
          <w:p w:rsidR="00466792" w:rsidRDefault="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według normy</w:t>
            </w:r>
          </w:p>
        </w:tc>
      </w:tr>
      <w:tr w:rsidR="00466792" w:rsidTr="00466792">
        <w:tc>
          <w:tcPr>
            <w:tcW w:w="637" w:type="dxa"/>
            <w:tcBorders>
              <w:top w:val="nil"/>
              <w:left w:val="single" w:sz="6" w:space="0" w:color="auto"/>
              <w:bottom w:val="single" w:sz="6" w:space="0" w:color="auto"/>
              <w:right w:val="single" w:sz="6" w:space="0" w:color="auto"/>
            </w:tcBorders>
            <w:hideMark/>
          </w:tcPr>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2977" w:type="dxa"/>
            <w:tcBorders>
              <w:top w:val="nil"/>
              <w:left w:val="single" w:sz="6" w:space="0" w:color="auto"/>
              <w:bottom w:val="single" w:sz="6" w:space="0" w:color="auto"/>
              <w:right w:val="single" w:sz="6" w:space="0" w:color="auto"/>
            </w:tcBorders>
            <w:hideMark/>
          </w:tcPr>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Emulsja asfaltowa kationowa</w:t>
            </w:r>
          </w:p>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 drogowy</w:t>
            </w:r>
          </w:p>
        </w:tc>
        <w:tc>
          <w:tcPr>
            <w:tcW w:w="1947" w:type="dxa"/>
            <w:tcBorders>
              <w:top w:val="nil"/>
              <w:left w:val="single" w:sz="6" w:space="0" w:color="auto"/>
              <w:bottom w:val="single" w:sz="6" w:space="0" w:color="auto"/>
              <w:right w:val="single" w:sz="6" w:space="0" w:color="auto"/>
            </w:tcBorders>
            <w:hideMark/>
          </w:tcPr>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lepkość</w:t>
            </w:r>
          </w:p>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penetracja</w:t>
            </w:r>
          </w:p>
        </w:tc>
        <w:tc>
          <w:tcPr>
            <w:tcW w:w="1947" w:type="dxa"/>
            <w:tcBorders>
              <w:top w:val="nil"/>
              <w:left w:val="single" w:sz="6" w:space="0" w:color="auto"/>
              <w:bottom w:val="single" w:sz="6" w:space="0" w:color="auto"/>
              <w:right w:val="single" w:sz="6" w:space="0" w:color="auto"/>
            </w:tcBorders>
            <w:hideMark/>
          </w:tcPr>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EmA-94 [5]</w:t>
            </w:r>
          </w:p>
          <w:p w:rsidR="00466792" w:rsidRDefault="00466792">
            <w:pPr>
              <w:tabs>
                <w:tab w:val="left" w:pos="142"/>
              </w:tabs>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PN-C-04134 [1]</w:t>
            </w:r>
          </w:p>
        </w:tc>
      </w:tr>
    </w:tbl>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p>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6.3.2. Sprawdzenie jednorodności skropienia i zużycia lepiszcza</w:t>
      </w:r>
    </w:p>
    <w:p w:rsidR="00466792" w:rsidRDefault="00466792" w:rsidP="00466792">
      <w:pPr>
        <w:tabs>
          <w:tab w:val="left" w:pos="142"/>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Należy przeprowadzić kontrolę ilości rozkładanego lepiszcza według metody podanej w opracowaniu „Powierzchniowe utrwalenia. Oznaczanie ilości rozkładanego lepiszcza i kruszywa” [4].</w:t>
      </w:r>
    </w:p>
    <w:p w:rsidR="00466792" w:rsidRDefault="00466792" w:rsidP="00466792">
      <w:pPr>
        <w:keepNext/>
        <w:tabs>
          <w:tab w:val="left" w:pos="142"/>
        </w:tabs>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7. obmiar robót</w:t>
      </w:r>
    </w:p>
    <w:p w:rsidR="00466792" w:rsidRDefault="00466792" w:rsidP="00466792">
      <w:pPr>
        <w:keepNext/>
        <w:tabs>
          <w:tab w:val="left" w:pos="142"/>
        </w:tabs>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Ogólne zasady obmiaru robót podano w SST D00.00.00 „Wymagania ogólne” pkt 7.</w:t>
      </w:r>
    </w:p>
    <w:p w:rsidR="00466792" w:rsidRDefault="00466792" w:rsidP="00466792">
      <w:pPr>
        <w:keepNext/>
        <w:tabs>
          <w:tab w:val="left" w:pos="142"/>
        </w:tabs>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Jednostką obmiarową jest:</w:t>
      </w:r>
    </w:p>
    <w:p w:rsidR="00466792" w:rsidRDefault="00466792" w:rsidP="00466792">
      <w:pPr>
        <w:tabs>
          <w:tab w:val="left" w:pos="14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oczyszczonej powierzchni,</w:t>
      </w:r>
    </w:p>
    <w:p w:rsidR="00466792" w:rsidRDefault="00466792" w:rsidP="00466792">
      <w:pPr>
        <w:tabs>
          <w:tab w:val="left" w:pos="142"/>
        </w:tabs>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powierzchni skropionej.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8. odbiór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D00.00.00 „Wymagania ogólne” pkt 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9. podstawa płatności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1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oczyszczenia  warstw konstrukcyjnych obejmuje:</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mechaniczne oczyszczenie każdej niżej położonej warstwy konstrukcyjnej nawierzchni z ewentualnym polewaniem wodą lub użyciem sprężonego powietrza, </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ręczne odspojenie stwardniałych zanieczyszczeń.</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1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skropienia warstw konstrukcyjnych obejmuje:</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lepiszcza i napełnienie nim skrapiarek,</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podgrzanie lepiszcza  do wymaganej temperatury,</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skropienie powierzchni warstwy lepiszczem,</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laboratoryjnych wymaganych w specyfikacji technicznej.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10. przepisy związane</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Normy</w:t>
      </w:r>
    </w:p>
    <w:tbl>
      <w:tblPr>
        <w:tblW w:w="0" w:type="auto"/>
        <w:tblLayout w:type="fixed"/>
        <w:tblCellMar>
          <w:left w:w="70" w:type="dxa"/>
          <w:right w:w="70" w:type="dxa"/>
        </w:tblCellMar>
        <w:tblLook w:val="04A0"/>
      </w:tblPr>
      <w:tblGrid>
        <w:gridCol w:w="496"/>
        <w:gridCol w:w="1984"/>
        <w:gridCol w:w="5030"/>
      </w:tblGrid>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PN-C-04134</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Przetwory naftowe. Pomiar penetracji asfaltów</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PN-C-96170</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Przetwory naftowe. Asfalty drogowe</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1984"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PN-C-96173</w:t>
            </w:r>
          </w:p>
        </w:tc>
        <w:tc>
          <w:tcPr>
            <w:tcW w:w="503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Przetwory naftowe. Asfalty upłynnione AUN do nawierzchni drogowych</w:t>
            </w:r>
          </w:p>
        </w:tc>
      </w:tr>
    </w:tbl>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Inne dokumenty</w:t>
      </w:r>
    </w:p>
    <w:p w:rsidR="00466792" w:rsidRDefault="00466792" w:rsidP="00BD37A5">
      <w:pPr>
        <w:numPr>
          <w:ilvl w:val="0"/>
          <w:numId w:val="37"/>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„Powierzchniowe utrwalenia. Oznaczanie ilości rozkładanego lepiszcza i kruszywa”. Zalecone przez GDDP do stosowania pismem GDDP-5.3a-551/5/92 z dnia                1992-02-03.</w:t>
      </w:r>
    </w:p>
    <w:p w:rsidR="00466792" w:rsidRPr="00DE063C" w:rsidRDefault="00466792" w:rsidP="00BD37A5">
      <w:pPr>
        <w:numPr>
          <w:ilvl w:val="0"/>
          <w:numId w:val="37"/>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 Techniczne. Drogowe kationowe emulsje asfaltowe EmA-94. IBDiM - 1994 r.6</w:t>
      </w:r>
      <w:r w:rsidRPr="00DE063C">
        <w:rPr>
          <w:rFonts w:ascii="Times New Roman" w:eastAsia="Times New Roman" w:hAnsi="Times New Roman" w:cs="Times New Roman"/>
          <w:sz w:val="20"/>
          <w:szCs w:val="20"/>
          <w:lang w:eastAsia="pl-PL"/>
        </w:rPr>
        <w:br w:type="page"/>
      </w:r>
      <w:r w:rsidR="003C2F66" w:rsidRPr="00DE063C">
        <w:rPr>
          <w:rFonts w:ascii="Times New Roman" w:eastAsia="Times New Roman" w:hAnsi="Times New Roman" w:cs="Times New Roman"/>
          <w:sz w:val="18"/>
          <w:szCs w:val="18"/>
          <w:lang w:eastAsia="pl-PL"/>
        </w:rPr>
        <w:lastRenderedPageBreak/>
        <w:t xml:space="preserve"> </w:t>
      </w: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Pr="000F3B79" w:rsidRDefault="000F3B79" w:rsidP="000F3B79">
      <w:pPr>
        <w:overflowPunct w:val="0"/>
        <w:autoSpaceDE w:val="0"/>
        <w:autoSpaceDN w:val="0"/>
        <w:adjustRightInd w:val="0"/>
        <w:spacing w:after="0" w:line="240" w:lineRule="auto"/>
        <w:rPr>
          <w:sz w:val="20"/>
          <w:szCs w:val="20"/>
        </w:rPr>
      </w:pPr>
    </w:p>
    <w:p w:rsidR="000F3B79" w:rsidRPr="000F3B79" w:rsidRDefault="000F3B79" w:rsidP="000F3B79">
      <w:pPr>
        <w:overflowPunct w:val="0"/>
        <w:autoSpaceDE w:val="0"/>
        <w:autoSpaceDN w:val="0"/>
        <w:adjustRightInd w:val="0"/>
        <w:spacing w:after="0" w:line="240" w:lineRule="auto"/>
        <w:rPr>
          <w:sz w:val="20"/>
          <w:szCs w:val="20"/>
        </w:rPr>
      </w:pPr>
    </w:p>
    <w:p w:rsidR="000F3B79" w:rsidRPr="000F3B79" w:rsidRDefault="000F3B79" w:rsidP="000F3B79">
      <w:pPr>
        <w:overflowPunct w:val="0"/>
        <w:autoSpaceDE w:val="0"/>
        <w:autoSpaceDN w:val="0"/>
        <w:adjustRightInd w:val="0"/>
        <w:spacing w:after="0" w:line="240" w:lineRule="auto"/>
        <w:rPr>
          <w:rFonts w:ascii="Times New Roman" w:hAnsi="Times New Roman" w:cs="Times New Roman"/>
        </w:rPr>
      </w:pPr>
      <w:r w:rsidRPr="000F3B79">
        <w:rPr>
          <w:sz w:val="20"/>
          <w:szCs w:val="20"/>
        </w:rPr>
        <w:t xml:space="preserve">                                   </w:t>
      </w:r>
      <w:r>
        <w:rPr>
          <w:sz w:val="20"/>
          <w:szCs w:val="20"/>
        </w:rPr>
        <w:t xml:space="preserve">                   </w:t>
      </w:r>
      <w:r w:rsidRPr="000F3B79">
        <w:rPr>
          <w:sz w:val="20"/>
          <w:szCs w:val="20"/>
        </w:rPr>
        <w:t xml:space="preserve">  </w:t>
      </w:r>
      <w:r w:rsidRPr="000F3B79">
        <w:rPr>
          <w:rFonts w:ascii="Times New Roman" w:hAnsi="Times New Roman" w:cs="Times New Roman"/>
        </w:rPr>
        <w:t>SZCZEGÓŁOWE  SPECYFIKACJE TECHNICZNE</w:t>
      </w: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sz w:val="20"/>
          <w:szCs w:val="20"/>
        </w:rPr>
      </w:pPr>
      <w:r w:rsidRPr="000F3B79">
        <w:rPr>
          <w:rFonts w:ascii="Times New Roman" w:hAnsi="Times New Roman" w:cs="Times New Roman"/>
        </w:rPr>
        <w:t>D-04.04.02</w:t>
      </w: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r w:rsidRPr="000F3B79">
        <w:rPr>
          <w:rFonts w:ascii="Times New Roman" w:hAnsi="Times New Roman" w:cs="Times New Roman"/>
        </w:rPr>
        <w:t>CPV 45233300-2</w:t>
      </w: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r w:rsidRPr="000F3B79">
        <w:rPr>
          <w:rFonts w:ascii="Times New Roman" w:hAnsi="Times New Roman" w:cs="Times New Roman"/>
        </w:rPr>
        <w:t>PODBUDOWA  Z  KRUSZYWA  ŁAMANEGO</w:t>
      </w: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r w:rsidRPr="000F3B79">
        <w:rPr>
          <w:rFonts w:ascii="Times New Roman" w:hAnsi="Times New Roman" w:cs="Times New Roman"/>
        </w:rPr>
        <w:t>STABILIZOWANEGO  MECHANICZNIE</w:t>
      </w: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sz w:val="20"/>
          <w:szCs w:val="20"/>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center"/>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both"/>
        <w:rPr>
          <w:rFonts w:ascii="Times New Roman" w:hAnsi="Times New Roman" w:cs="Times New Roman"/>
        </w:rPr>
      </w:pPr>
    </w:p>
    <w:p w:rsidR="000F3B79" w:rsidRPr="000F3B79" w:rsidRDefault="000F3B79" w:rsidP="000F3B79">
      <w:pPr>
        <w:overflowPunct w:val="0"/>
        <w:autoSpaceDE w:val="0"/>
        <w:autoSpaceDN w:val="0"/>
        <w:adjustRightInd w:val="0"/>
        <w:spacing w:after="0" w:line="240" w:lineRule="auto"/>
        <w:jc w:val="both"/>
      </w:pPr>
    </w:p>
    <w:p w:rsidR="000F3B79" w:rsidRPr="000F3B79" w:rsidRDefault="000F3B79" w:rsidP="000F3B79">
      <w:pPr>
        <w:overflowPunct w:val="0"/>
        <w:autoSpaceDE w:val="0"/>
        <w:autoSpaceDN w:val="0"/>
        <w:adjustRightInd w:val="0"/>
        <w:spacing w:after="0" w:line="240" w:lineRule="auto"/>
        <w:jc w:val="both"/>
      </w:pPr>
    </w:p>
    <w:p w:rsidR="000F3B79" w:rsidRPr="000F3B79" w:rsidRDefault="000F3B79" w:rsidP="000F3B79">
      <w:pPr>
        <w:overflowPunct w:val="0"/>
        <w:autoSpaceDE w:val="0"/>
        <w:autoSpaceDN w:val="0"/>
        <w:adjustRightInd w:val="0"/>
        <w:spacing w:after="0" w:line="240" w:lineRule="auto"/>
        <w:jc w:val="both"/>
      </w:pPr>
    </w:p>
    <w:p w:rsidR="000F3B79" w:rsidRPr="000F3B79" w:rsidRDefault="000F3B79" w:rsidP="000F3B79">
      <w:pPr>
        <w:overflowPunct w:val="0"/>
        <w:autoSpaceDE w:val="0"/>
        <w:autoSpaceDN w:val="0"/>
        <w:adjustRightInd w:val="0"/>
        <w:spacing w:after="0" w:line="240" w:lineRule="auto"/>
        <w:jc w:val="both"/>
      </w:pPr>
    </w:p>
    <w:p w:rsidR="000F3B79" w:rsidRPr="000F3B79" w:rsidRDefault="000F3B79" w:rsidP="000F3B79">
      <w:pPr>
        <w:overflowPunct w:val="0"/>
        <w:autoSpaceDE w:val="0"/>
        <w:autoSpaceDN w:val="0"/>
        <w:adjustRightInd w:val="0"/>
        <w:spacing w:after="0" w:line="240" w:lineRule="auto"/>
        <w:jc w:val="both"/>
      </w:pPr>
    </w:p>
    <w:p w:rsidR="000F3B79" w:rsidRPr="000F3B79" w:rsidRDefault="000F3B79" w:rsidP="000F3B79">
      <w:pPr>
        <w:overflowPunct w:val="0"/>
        <w:autoSpaceDE w:val="0"/>
        <w:autoSpaceDN w:val="0"/>
        <w:adjustRightInd w:val="0"/>
        <w:spacing w:after="0" w:line="240" w:lineRule="auto"/>
        <w:jc w:val="both"/>
      </w:pPr>
    </w:p>
    <w:p w:rsidR="000F3B79" w:rsidRPr="000F3B79" w:rsidRDefault="000F3B79" w:rsidP="000F3B79">
      <w:pPr>
        <w:autoSpaceDN w:val="0"/>
        <w:spacing w:after="0" w:line="240" w:lineRule="auto"/>
        <w:jc w:val="both"/>
        <w:rPr>
          <w:rFonts w:ascii="Times New Roman" w:eastAsia="Times New Roman" w:hAnsi="Times New Roman" w:cs="Times New Roman"/>
          <w:sz w:val="24"/>
          <w:szCs w:val="24"/>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24"/>
          <w:szCs w:val="24"/>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24"/>
          <w:szCs w:val="24"/>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24"/>
          <w:szCs w:val="24"/>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24"/>
          <w:szCs w:val="24"/>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24"/>
          <w:szCs w:val="24"/>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24"/>
          <w:szCs w:val="24"/>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keepNext/>
        <w:autoSpaceDN w:val="0"/>
        <w:spacing w:before="240" w:after="60" w:line="240" w:lineRule="auto"/>
        <w:jc w:val="both"/>
        <w:outlineLvl w:val="0"/>
        <w:rPr>
          <w:rFonts w:ascii="Times New Roman" w:eastAsia="Times New Roman" w:hAnsi="Times New Roman" w:cs="Times New Roman"/>
          <w:bCs/>
          <w:kern w:val="32"/>
          <w:sz w:val="18"/>
          <w:szCs w:val="18"/>
          <w:lang w:eastAsia="pl-PL"/>
        </w:rPr>
      </w:pPr>
      <w:r w:rsidRPr="000F3B79">
        <w:rPr>
          <w:rFonts w:ascii="Times New Roman" w:eastAsia="Times New Roman" w:hAnsi="Times New Roman" w:cs="Times New Roman"/>
          <w:bCs/>
          <w:kern w:val="32"/>
          <w:sz w:val="18"/>
          <w:szCs w:val="18"/>
          <w:lang w:eastAsia="pl-PL"/>
        </w:rPr>
        <w:lastRenderedPageBreak/>
        <w:t>1. WSTĘP</w:t>
      </w:r>
    </w:p>
    <w:p w:rsidR="000F3B79" w:rsidRPr="000F3B79" w:rsidRDefault="000F3B79" w:rsidP="000F3B79">
      <w:pPr>
        <w:keepNext/>
        <w:autoSpaceDN w:val="0"/>
        <w:spacing w:after="0" w:line="240" w:lineRule="auto"/>
        <w:ind w:left="720"/>
        <w:jc w:val="both"/>
        <w:outlineLvl w:val="1"/>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1.1. Przedmiot SST</w:t>
      </w: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0F3B79" w:rsidRPr="000F3B79" w:rsidRDefault="000F3B79" w:rsidP="000F3B79">
      <w:pPr>
        <w:keepNext/>
        <w:autoSpaceDN w:val="0"/>
        <w:spacing w:after="0" w:line="240" w:lineRule="auto"/>
        <w:ind w:left="720"/>
        <w:jc w:val="both"/>
        <w:outlineLvl w:val="1"/>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1.2. Zakres stosowania SST</w:t>
      </w: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szczegółowa specyfikacja techniczna (SST) stanowi obowiązującą podstawę opracowania  stosowanego jako dokument przetargowy i kontraktowy przy zlecaniu i realizacji robót na zadaniu</w:t>
      </w:r>
    </w:p>
    <w:p w:rsidR="000F3B79" w:rsidRPr="000F3B79" w:rsidRDefault="000F3B79" w:rsidP="000F3B79">
      <w:pPr>
        <w:autoSpaceDN w:val="0"/>
        <w:spacing w:after="0" w:line="240" w:lineRule="auto"/>
        <w:ind w:right="-909"/>
        <w:rPr>
          <w:rFonts w:ascii="Times New Roman" w:eastAsia="Times New Roman" w:hAnsi="Times New Roman" w:cs="Times New Roman"/>
          <w:sz w:val="18"/>
          <w:szCs w:val="18"/>
          <w:lang w:eastAsia="pl-PL"/>
        </w:rPr>
      </w:pPr>
    </w:p>
    <w:p w:rsidR="004F1146" w:rsidRPr="003C2F66" w:rsidRDefault="004F1146" w:rsidP="004F114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4F1146" w:rsidRPr="003C2F66" w:rsidRDefault="004F1146" w:rsidP="004F114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F1146" w:rsidRPr="003C2F66" w:rsidRDefault="004F1146" w:rsidP="004F114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F1146" w:rsidRPr="000F3B79" w:rsidRDefault="00473C1C" w:rsidP="00473C1C">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GMINA SKRWILNO</w:t>
      </w:r>
    </w:p>
    <w:p w:rsidR="000F3B79" w:rsidRPr="000F3B79" w:rsidRDefault="000F3B79" w:rsidP="000F3B79">
      <w:pPr>
        <w:keepNext/>
        <w:autoSpaceDN w:val="0"/>
        <w:spacing w:after="0" w:line="240" w:lineRule="auto"/>
        <w:jc w:val="both"/>
        <w:outlineLvl w:val="1"/>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1.3. Zakres robót objętych SST</w:t>
      </w: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Ustalenia zawarte w niniejszej specyfikacji dotyczą zasad prowadzenia robót związanych z wykonywaniem podbudowy z kruszywa łamanego stabilizowanego mechanicznie</w:t>
      </w:r>
    </w:p>
    <w:p w:rsidR="000F3B79" w:rsidRDefault="004F1146" w:rsidP="004F114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w:t>
      </w:r>
      <w:r>
        <w:rPr>
          <w:rFonts w:ascii="Times New Roman" w:eastAsia="Times New Roman" w:hAnsi="Times New Roman" w:cs="Times New Roman"/>
          <w:sz w:val="18"/>
          <w:szCs w:val="18"/>
          <w:lang w:eastAsia="pl-PL"/>
        </w:rPr>
        <w:t>P  III   OD KM2+704 DO KM 4+357</w:t>
      </w:r>
    </w:p>
    <w:p w:rsidR="004F1146" w:rsidRPr="000F3B79" w:rsidRDefault="004F1146" w:rsidP="004F114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dolnej warstwy podbudowy gr.15cm z kamienia łamanego twardego 0/63mm -  8962.93m2</w:t>
      </w: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 xml:space="preserve">- </w:t>
      </w:r>
      <w:r w:rsidR="004F1146">
        <w:rPr>
          <w:rFonts w:ascii="Times New Roman" w:eastAsia="Times New Roman" w:hAnsi="Times New Roman" w:cs="Times New Roman"/>
          <w:sz w:val="18"/>
          <w:szCs w:val="18"/>
          <w:lang w:eastAsia="pl-PL"/>
        </w:rPr>
        <w:t>górnej warstwy grubości 10cm z kamienia łamanego twardego  0-32</w:t>
      </w:r>
      <w:r w:rsidRPr="000F3B79">
        <w:rPr>
          <w:rFonts w:ascii="Times New Roman" w:eastAsia="Times New Roman" w:hAnsi="Times New Roman" w:cs="Times New Roman"/>
          <w:sz w:val="18"/>
          <w:szCs w:val="18"/>
          <w:lang w:eastAsia="pl-PL"/>
        </w:rPr>
        <w:t>mm  z zaklinow</w:t>
      </w:r>
      <w:r w:rsidR="004F1146">
        <w:rPr>
          <w:rFonts w:ascii="Times New Roman" w:eastAsia="Times New Roman" w:hAnsi="Times New Roman" w:cs="Times New Roman"/>
          <w:sz w:val="18"/>
          <w:szCs w:val="18"/>
          <w:lang w:eastAsia="pl-PL"/>
        </w:rPr>
        <w:t>aniem i zamiałowaniem  – 8962.93</w:t>
      </w:r>
      <w:r w:rsidRPr="000F3B79">
        <w:rPr>
          <w:rFonts w:ascii="Times New Roman" w:eastAsia="Times New Roman" w:hAnsi="Times New Roman" w:cs="Times New Roman"/>
          <w:sz w:val="18"/>
          <w:szCs w:val="18"/>
          <w:lang w:eastAsia="pl-PL"/>
        </w:rPr>
        <w:t>m2</w:t>
      </w:r>
    </w:p>
    <w:p w:rsidR="004F1146" w:rsidRPr="003C2F66" w:rsidRDefault="004F1146" w:rsidP="004F114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F1146" w:rsidRPr="000F3B79" w:rsidRDefault="004F1146" w:rsidP="004F1146">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dolnej warstwy podbudowy gr.15cm z kamienia łamanego twardego 0/63mm -  9736.30m2</w:t>
      </w:r>
    </w:p>
    <w:p w:rsidR="004F1146" w:rsidRDefault="004F1146" w:rsidP="004F1146">
      <w:pPr>
        <w:autoSpaceDN w:val="0"/>
        <w:spacing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górnej warstwy grubości 10cm z kamienia łamanego twardego  0-32</w:t>
      </w:r>
      <w:r w:rsidRPr="000F3B79">
        <w:rPr>
          <w:rFonts w:ascii="Times New Roman" w:eastAsia="Times New Roman" w:hAnsi="Times New Roman" w:cs="Times New Roman"/>
          <w:sz w:val="18"/>
          <w:szCs w:val="18"/>
          <w:lang w:eastAsia="pl-PL"/>
        </w:rPr>
        <w:t>mm  z zaklinow</w:t>
      </w:r>
      <w:r>
        <w:rPr>
          <w:rFonts w:ascii="Times New Roman" w:eastAsia="Times New Roman" w:hAnsi="Times New Roman" w:cs="Times New Roman"/>
          <w:sz w:val="18"/>
          <w:szCs w:val="18"/>
          <w:lang w:eastAsia="pl-PL"/>
        </w:rPr>
        <w:t>aniem i zamiałowaniem  – 9736.30</w:t>
      </w:r>
      <w:r w:rsidRPr="000F3B79">
        <w:rPr>
          <w:rFonts w:ascii="Times New Roman" w:eastAsia="Times New Roman" w:hAnsi="Times New Roman" w:cs="Times New Roman"/>
          <w:sz w:val="18"/>
          <w:szCs w:val="18"/>
          <w:lang w:eastAsia="pl-PL"/>
        </w:rPr>
        <w:t>m2</w:t>
      </w:r>
    </w:p>
    <w:p w:rsidR="00473C1C" w:rsidRPr="000F3B79" w:rsidRDefault="00473C1C" w:rsidP="004F1146">
      <w:pPr>
        <w:autoSpaceDN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warstwy gr.7cm z kamienia łamanego twardego z zaklinowaniem i zamiałowaniem – 752.00m2</w:t>
      </w: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Ustalenia zawarte są w OST D-04.04.00 „Podbudowa z kruszyw. Wymagania ogólne” pkt 1.3.</w:t>
      </w:r>
    </w:p>
    <w:p w:rsidR="000F3B79" w:rsidRPr="000F3B79" w:rsidRDefault="000F3B79" w:rsidP="000F3B79">
      <w:pPr>
        <w:keepNext/>
        <w:autoSpaceDN w:val="0"/>
        <w:spacing w:after="0" w:line="240" w:lineRule="auto"/>
        <w:jc w:val="both"/>
        <w:outlineLvl w:val="1"/>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1.4. Określenia podstawowe</w:t>
      </w:r>
    </w:p>
    <w:p w:rsidR="000F3B79" w:rsidRPr="000F3B79" w:rsidRDefault="000F3B79" w:rsidP="000F3B79">
      <w:pPr>
        <w:autoSpaceDN w:val="0"/>
        <w:spacing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1.4.1. Podbudowa z kruszywa łamanego stabilizowanego mechanicznie - jedna lub więcej warstw zagęszczonej mieszanki, która stanowi warstwę nośną nawierzchni drogowej.</w:t>
      </w:r>
    </w:p>
    <w:p w:rsidR="000F3B79" w:rsidRPr="000F3B79" w:rsidRDefault="000F3B79" w:rsidP="000F3B79">
      <w:pPr>
        <w:autoSpaceDN w:val="0"/>
        <w:spacing w:before="120" w:after="0" w:line="240" w:lineRule="auto"/>
        <w:jc w:val="both"/>
        <w:rPr>
          <w:rFonts w:ascii="Times New Roman" w:eastAsia="Times New Roman" w:hAnsi="Times New Roman" w:cs="Times New Roman"/>
          <w:sz w:val="18"/>
          <w:szCs w:val="18"/>
          <w:lang w:eastAsia="pl-PL"/>
        </w:rPr>
      </w:pPr>
      <w:r w:rsidRPr="000F3B79">
        <w:rPr>
          <w:rFonts w:ascii="Times New Roman" w:eastAsia="Times New Roman" w:hAnsi="Times New Roman"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1.5. Ogólne wymagania dotyczące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Ogólne wymagania dotyczące robót podano w OST D-04.04.00 „Podbudowa z kruszyw. Wymagania ogólne” pkt 1.5.</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bCs/>
          <w:kern w:val="32"/>
          <w:sz w:val="20"/>
          <w:szCs w:val="20"/>
          <w:lang w:eastAsia="pl-PL"/>
        </w:rPr>
      </w:pPr>
      <w:r w:rsidRPr="000F3B79">
        <w:rPr>
          <w:rFonts w:ascii="Times New Roman" w:eastAsia="Times New Roman" w:hAnsi="Times New Roman" w:cs="Times New Roman"/>
          <w:bCs/>
          <w:kern w:val="32"/>
          <w:sz w:val="20"/>
          <w:szCs w:val="20"/>
          <w:lang w:eastAsia="pl-PL"/>
        </w:rPr>
        <w:t>2. materiały</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2.1. Ogólne wymagania dotyczące materiałów</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Ogólne wymagania dotyczące materiałów, ich pozyskiwania i składowania, podano w OST D-04.04.00 „Podbudowa z kruszyw. Wymagania ogólne” pkt 2.</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2.2. Rodzaje materiałów</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 xml:space="preserve">Materiałem do wykonania podbudowy z kruszyw łamanych stabilizowanych mechanicznie powinno być kruszywo łamane, uzyskane w wyniku przekruszenia surowca skalnego lub kamieni narzutowych i otoczaków albo ziarn żwiru większych od 8 mm.  </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Kruszywo powinno być jednorodne bez zanieczyszczeń obcych i bez domieszek gliny.</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2.3. Wymagania dla materiałów</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2.3.1. Uziarnienie kruszywa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Uziarnienie kruszywa powinno być zgodne z wymaganiami podanymi w OST            D-04.04.00 „Podbudowa z kruszyw. Wymagania ogólne” pkt 2.3.1.</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2.3.2. Właściwości kruszywa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Kruszywo powinno spełniać wymagania określone w OST D-04.04.00 „Podbudowa z kruszyw. Wymagania ogólne” pkt 2.3.2.</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bCs/>
          <w:kern w:val="32"/>
          <w:sz w:val="20"/>
          <w:szCs w:val="20"/>
          <w:lang w:eastAsia="pl-PL"/>
        </w:rPr>
      </w:pPr>
      <w:r w:rsidRPr="000F3B79">
        <w:rPr>
          <w:rFonts w:ascii="Times New Roman" w:eastAsia="Times New Roman" w:hAnsi="Times New Roman" w:cs="Times New Roman"/>
          <w:bCs/>
          <w:kern w:val="32"/>
          <w:sz w:val="20"/>
          <w:szCs w:val="20"/>
          <w:lang w:eastAsia="pl-PL"/>
        </w:rPr>
        <w:t>3. sprzęt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Wymagania dotyczące sprzętu podano w OST D-04.04.00 „Podbudowa z kruszyw. Wymagania ogólne” pkt 3.</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bCs/>
          <w:kern w:val="32"/>
          <w:sz w:val="20"/>
          <w:szCs w:val="20"/>
          <w:lang w:eastAsia="pl-PL"/>
        </w:rPr>
      </w:pPr>
      <w:r w:rsidRPr="000F3B79">
        <w:rPr>
          <w:rFonts w:ascii="Times New Roman" w:eastAsia="Times New Roman" w:hAnsi="Times New Roman" w:cs="Times New Roman"/>
          <w:bCs/>
          <w:kern w:val="32"/>
          <w:sz w:val="20"/>
          <w:szCs w:val="20"/>
          <w:lang w:eastAsia="pl-PL"/>
        </w:rPr>
        <w:t>4. transport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Wymagania dotyczące transportu podano w OST D-04.04.00 „Podbudowa z kruszyw. Wymagania ogólne” pkt 4.</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bCs/>
          <w:kern w:val="32"/>
          <w:sz w:val="20"/>
          <w:szCs w:val="20"/>
          <w:lang w:eastAsia="pl-PL"/>
        </w:rPr>
      </w:pPr>
      <w:r w:rsidRPr="000F3B79">
        <w:rPr>
          <w:rFonts w:ascii="Times New Roman" w:eastAsia="Times New Roman" w:hAnsi="Times New Roman" w:cs="Times New Roman"/>
          <w:bCs/>
          <w:kern w:val="32"/>
          <w:sz w:val="20"/>
          <w:szCs w:val="20"/>
          <w:lang w:eastAsia="pl-PL"/>
        </w:rPr>
        <w:t>5. wykonanie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Ogólne zasady wykonania robót podano w OST D-04.04.00 „Podbudowa z kruszyw. Wymagania ogólne” pkt 5.</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5.2. Przygotowanie podłoża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Przygotowanie podłoża powinno odpowiadać wymaganiom określonym w OST  D-04.04.00 „Podbudowa z kruszyw. Wymagania ogólne” pkt 5.2.</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5.3. Wytwarzanie mieszanki kruszywa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Mieszankę kruszywa należy wytwarzać zgodnie z ustaleniami podanymi w OST  D-04.04.00 „Podbudowa z kruszyw. Wymagania ogólne” pkt 5.3.</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Jeśli dokumentacja projektowa przewiduje ulepszanie kruszyw cementem, wapnem lub popiołami przy WP od 20 do 30% lub powyżej 70%, szczegółowe warunki i wymagania dla takiej podbudowy określi SST, zgodnie z PN-S-06102 [21].</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5.4. Wbudowywanie i zagęszczanie mieszanki kruszywa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lastRenderedPageBreak/>
        <w:t>Ustalenia dotyczące rozkładania i zagęszczania mieszanki podano w OST                   D-04.04.00 „Podbudowa z kruszyw. Wymagania ogólne” pkt 5.4.</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5.5. Odcinek próbny</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 ile przewidziano to w SST, Wykonawca powinien wykonać odcinki próbne, zgodnie z zasadami określonymi w OST  D-04.04.00 „Podbudowa z kruszyw. Wymagania ogólne” pkt 5.5.</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5.6. Utrzymanie podbudowy</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Utrzymanie podbudowy powinno odpowiadać wymaganiom określonym w OST  D-04.04.00 „Podbudowa z kruszyw. Wymagania ogólne” pkt 5.6.</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bCs/>
          <w:kern w:val="32"/>
          <w:sz w:val="20"/>
          <w:szCs w:val="20"/>
          <w:lang w:eastAsia="pl-PL"/>
        </w:rPr>
      </w:pPr>
      <w:r w:rsidRPr="000F3B79">
        <w:rPr>
          <w:rFonts w:ascii="Times New Roman" w:eastAsia="Times New Roman" w:hAnsi="Times New Roman" w:cs="Times New Roman"/>
          <w:bCs/>
          <w:kern w:val="32"/>
          <w:sz w:val="20"/>
          <w:szCs w:val="20"/>
          <w:lang w:eastAsia="pl-PL"/>
        </w:rPr>
        <w:t>6. kontrola jakości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6.1. Ogólne zasady kontroli jakości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Ogólne zasady kontroli jakości robót podano w OST D-04.04.00 „Podbudowa z kruszyw. Wymagania ogólne” pkt 6.</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6.2. Badania przed przystąpieniem do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Przed przystąpieniem do robót Wykonawca powinien wykonać badania kruszyw, zgodnie z ustaleniami OST D-04.04.00 „Podbudowa z kruszyw. Wymagania ogólne”   pkt 6.2.</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6.3. Badania w czasie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Częstotliwość oraz zakres badań i pomiarów kontrolnych w czasie robót podano w OST D-04.04.00 „Podbudowa z kruszyw. Wymagania ogólne” pkt 6.3.</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6.4. Wymagania dotyczące cech geometrycznych podbudowy</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Częstotliwość oraz zakres pomiarów podano w OST D-04.04.00 „Podbudowa z kruszyw. Wymagania ogólne” pkt 6.4.</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6.5. Zasady postępowania z wadliwie wykonanymi odcinkami podbudowy</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Zasady postępowania z wadliwie wykonanymi odcinkami podbudowy podano w OST D-04.04.00 „Podbudowa z kruszyw. Wymagania ogólne” pkt 6.5.</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bCs/>
          <w:kern w:val="32"/>
          <w:sz w:val="20"/>
          <w:szCs w:val="20"/>
          <w:lang w:eastAsia="pl-PL"/>
        </w:rPr>
      </w:pPr>
      <w:r w:rsidRPr="000F3B79">
        <w:rPr>
          <w:rFonts w:ascii="Times New Roman" w:eastAsia="Times New Roman" w:hAnsi="Times New Roman" w:cs="Times New Roman"/>
          <w:bCs/>
          <w:kern w:val="32"/>
          <w:sz w:val="20"/>
          <w:szCs w:val="20"/>
          <w:lang w:eastAsia="pl-PL"/>
        </w:rPr>
        <w:t>7. obmiar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7.1. Ogólne zasady obmiaru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Ogólne zasady obmiaru robót podano w OST D-04.04.00 „Podbudowa z kruszyw. Wymagania ogólne” pkt 7.</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7.2. Jednostka obmiarowa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Jednostką obmiarową jest m</w:t>
      </w:r>
      <w:r w:rsidRPr="000F3B79">
        <w:rPr>
          <w:rFonts w:ascii="Times New Roman" w:eastAsia="Times New Roman" w:hAnsi="Times New Roman" w:cs="Times New Roman"/>
          <w:sz w:val="20"/>
          <w:szCs w:val="20"/>
          <w:vertAlign w:val="superscript"/>
          <w:lang w:eastAsia="pl-PL"/>
        </w:rPr>
        <w:t>2</w:t>
      </w:r>
      <w:r w:rsidRPr="000F3B79">
        <w:rPr>
          <w:rFonts w:ascii="Times New Roman" w:eastAsia="Times New Roman" w:hAnsi="Times New Roman" w:cs="Times New Roman"/>
          <w:sz w:val="20"/>
          <w:szCs w:val="20"/>
          <w:lang w:eastAsia="pl-PL"/>
        </w:rPr>
        <w:t xml:space="preserve"> (metr kwadratowy) wykonanej i odebranej podbudowy z kruszywa łamanego stabilizowanego mechanicznie.</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8. odbiór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Ogólne zasady odbioru robót podano w OST D-04.04.00 „Podbudowa z kruszyw. Wymagania ogólne” pkt 8.</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9. podstawa płatności</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9.1. Ogólne ustalenia dotyczące podstawy płatności</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Ogólne ustalenia dotyczące podstawy płatności podano w OST D-04.04.00 „Podbudowa z kruszyw. Wymagania ogólne” pkt 9.</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9.2. Cena jednostki obmiarowej</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Cena wykonania 1 m</w:t>
      </w:r>
      <w:r w:rsidRPr="000F3B79">
        <w:rPr>
          <w:rFonts w:ascii="Times New Roman" w:eastAsia="Times New Roman" w:hAnsi="Times New Roman" w:cs="Times New Roman"/>
          <w:sz w:val="20"/>
          <w:szCs w:val="20"/>
          <w:vertAlign w:val="superscript"/>
          <w:lang w:eastAsia="pl-PL"/>
        </w:rPr>
        <w:t>2</w:t>
      </w:r>
      <w:r w:rsidRPr="000F3B79">
        <w:rPr>
          <w:rFonts w:ascii="Times New Roman" w:eastAsia="Times New Roman" w:hAnsi="Times New Roman" w:cs="Times New Roman"/>
          <w:sz w:val="20"/>
          <w:szCs w:val="20"/>
          <w:lang w:eastAsia="pl-PL"/>
        </w:rPr>
        <w:t xml:space="preserve"> podbudowy obejmuje:</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prace pomiarowe i roboty przygotowawcze,</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oznakowanie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sprawdzenie i ewentualną naprawę podłoża,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przygotowanie mieszanki z kruszywa, zgodnie z receptą,</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dostarczenie mieszanki na miejsce wbudowania,</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rozłożenie mieszanki,</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zagęszczenie rozłożonej mieszanki,</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przeprowadzenie pomiarów i badań laboratoryjnych określonych w specyfikacji technicznej,</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utrzymanie podbudowy w czasie robót.</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bCs/>
          <w:kern w:val="32"/>
          <w:sz w:val="20"/>
          <w:szCs w:val="20"/>
          <w:lang w:eastAsia="pl-PL"/>
        </w:rPr>
      </w:pPr>
      <w:r w:rsidRPr="000F3B79">
        <w:rPr>
          <w:rFonts w:ascii="Times New Roman" w:eastAsia="Times New Roman" w:hAnsi="Times New Roman" w:cs="Times New Roman"/>
          <w:bCs/>
          <w:kern w:val="32"/>
          <w:sz w:val="20"/>
          <w:szCs w:val="20"/>
          <w:lang w:eastAsia="pl-PL"/>
        </w:rPr>
        <w:t>10. przepisy związane</w:t>
      </w:r>
    </w:p>
    <w:p w:rsidR="000F3B79" w:rsidRPr="000F3B79" w:rsidRDefault="000F3B79" w:rsidP="000F3B79">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F3B79">
        <w:rPr>
          <w:rFonts w:ascii="Times New Roman" w:eastAsia="Times New Roman" w:hAnsi="Times New Roman" w:cs="Times New Roman"/>
          <w:sz w:val="20"/>
          <w:szCs w:val="20"/>
          <w:lang w:eastAsia="pl-PL"/>
        </w:rPr>
        <w:t>Normy i przepisy związane podano w OST D-04.04.00 „Podbudowa z kruszyw. Wymagania ogólne” p10.</w:t>
      </w:r>
    </w:p>
    <w:p w:rsidR="000F3B79" w:rsidRPr="000F3B79" w:rsidRDefault="000F3B79" w:rsidP="000F3B79">
      <w:pPr>
        <w:autoSpaceDN w:val="0"/>
        <w:spacing w:after="0" w:line="240" w:lineRule="auto"/>
        <w:rPr>
          <w:rFonts w:ascii="Times New Roman" w:eastAsia="Times New Roman" w:hAnsi="Times New Roman" w:cs="Times New Roman"/>
          <w:sz w:val="20"/>
          <w:szCs w:val="24"/>
          <w:lang w:eastAsia="pl-PL"/>
        </w:rPr>
      </w:pPr>
    </w:p>
    <w:p w:rsidR="000F3B79" w:rsidRPr="000F3B79" w:rsidRDefault="000F3B79" w:rsidP="000F3B79">
      <w:pPr>
        <w:autoSpaceDN w:val="0"/>
        <w:spacing w:after="0" w:line="240" w:lineRule="auto"/>
        <w:rPr>
          <w:rFonts w:ascii="Times New Roman" w:eastAsia="Times New Roman" w:hAnsi="Times New Roman" w:cs="Times New Roman"/>
          <w:sz w:val="20"/>
          <w:szCs w:val="24"/>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Pr="00920D9E"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0F3B79" w:rsidRPr="00920D9E"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rPr>
          <w:rFonts w:ascii="Times New Roman" w:eastAsia="Times New Roman" w:hAnsi="Times New Roman" w:cs="Times New Roman"/>
          <w:b/>
          <w:bCs/>
          <w:lang w:eastAsia="pl-PL"/>
        </w:rPr>
      </w:pPr>
    </w:p>
    <w:p w:rsidR="00920D9E" w:rsidRPr="00920D9E" w:rsidRDefault="00920D9E" w:rsidP="00920D9E">
      <w:pPr>
        <w:spacing w:after="0" w:line="240" w:lineRule="auto"/>
        <w:ind w:right="-1"/>
        <w:rPr>
          <w:rFonts w:ascii="Times New Roman" w:eastAsia="Times New Roman" w:hAnsi="Times New Roman" w:cs="Times New Roman"/>
          <w:b/>
          <w:bCs/>
          <w:lang w:eastAsia="pl-PL"/>
        </w:rPr>
      </w:pPr>
    </w:p>
    <w:p w:rsidR="00920D9E" w:rsidRPr="00920D9E" w:rsidRDefault="00920D9E" w:rsidP="00920D9E">
      <w:pPr>
        <w:spacing w:after="0" w:line="240" w:lineRule="auto"/>
        <w:ind w:right="-1"/>
        <w:jc w:val="center"/>
        <w:rPr>
          <w:rFonts w:ascii="Times New Roman" w:eastAsia="Times New Roman" w:hAnsi="Times New Roman" w:cs="Times New Roman"/>
          <w:lang w:eastAsia="pl-PL"/>
        </w:rPr>
      </w:pPr>
      <w:r w:rsidRPr="00920D9E">
        <w:rPr>
          <w:rFonts w:ascii="Times New Roman" w:eastAsia="Times New Roman" w:hAnsi="Times New Roman" w:cs="Times New Roman"/>
          <w:lang w:eastAsia="pl-PL"/>
        </w:rPr>
        <w:t>SZCZEGÓŁOWA SPECYFIKACJA TECHNICZNA</w:t>
      </w: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center"/>
        <w:rPr>
          <w:rFonts w:ascii="Times New Roman" w:eastAsia="Times New Roman" w:hAnsi="Times New Roman" w:cs="Times New Roman"/>
          <w:b/>
          <w:lang w:eastAsia="pl-PL"/>
        </w:rPr>
      </w:pPr>
      <w:r w:rsidRPr="00920D9E">
        <w:rPr>
          <w:rFonts w:ascii="Times New Roman" w:eastAsia="Times New Roman" w:hAnsi="Times New Roman" w:cs="Times New Roman"/>
          <w:b/>
          <w:lang w:eastAsia="pl-PL"/>
        </w:rPr>
        <w:t>D - 04.06.01</w:t>
      </w:r>
    </w:p>
    <w:p w:rsidR="00920D9E" w:rsidRPr="00920D9E" w:rsidRDefault="00920D9E" w:rsidP="00920D9E">
      <w:pPr>
        <w:spacing w:after="0" w:line="240" w:lineRule="auto"/>
        <w:ind w:right="-1"/>
        <w:jc w:val="center"/>
        <w:rPr>
          <w:rFonts w:ascii="Times New Roman" w:eastAsia="Times New Roman" w:hAnsi="Times New Roman" w:cs="Times New Roman"/>
          <w:lang w:eastAsia="pl-PL"/>
        </w:rPr>
      </w:pPr>
      <w:r w:rsidRPr="00920D9E">
        <w:rPr>
          <w:rFonts w:ascii="Times New Roman" w:eastAsia="Times New Roman" w:hAnsi="Times New Roman" w:cs="Times New Roman"/>
          <w:lang w:eastAsia="pl-PL"/>
        </w:rPr>
        <w:t>(CPV 45233300-2)</w:t>
      </w:r>
    </w:p>
    <w:p w:rsidR="00920D9E" w:rsidRPr="00920D9E" w:rsidRDefault="00920D9E" w:rsidP="00920D9E">
      <w:pPr>
        <w:keepNext/>
        <w:spacing w:before="240" w:after="60" w:line="240" w:lineRule="auto"/>
        <w:ind w:right="-1"/>
        <w:jc w:val="center"/>
        <w:outlineLvl w:val="3"/>
        <w:rPr>
          <w:rFonts w:ascii="Times New Roman" w:eastAsia="Times New Roman" w:hAnsi="Times New Roman" w:cs="Times New Roman"/>
          <w:lang w:eastAsia="pl-PL"/>
        </w:rPr>
      </w:pPr>
      <w:r w:rsidRPr="00920D9E">
        <w:rPr>
          <w:rFonts w:ascii="Times New Roman" w:eastAsia="Times New Roman" w:hAnsi="Times New Roman" w:cs="Times New Roman"/>
          <w:lang w:eastAsia="pl-PL"/>
        </w:rPr>
        <w:t>PODBUDOWA  Z   CHUDEGO  BETONU</w:t>
      </w: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8A567E" w:rsidRDefault="008A567E" w:rsidP="00920D9E">
      <w:pPr>
        <w:spacing w:after="0" w:line="240" w:lineRule="auto"/>
        <w:ind w:right="-1"/>
        <w:jc w:val="both"/>
        <w:rPr>
          <w:rFonts w:ascii="Times New Roman" w:eastAsia="Times New Roman" w:hAnsi="Times New Roman" w:cs="Times New Roman"/>
          <w:sz w:val="18"/>
          <w:szCs w:val="18"/>
          <w:lang w:eastAsia="pl-PL"/>
        </w:rPr>
      </w:pPr>
    </w:p>
    <w:p w:rsidR="008A567E" w:rsidRDefault="008A567E" w:rsidP="00920D9E">
      <w:pPr>
        <w:spacing w:after="0" w:line="240" w:lineRule="auto"/>
        <w:ind w:right="-1"/>
        <w:jc w:val="both"/>
        <w:rPr>
          <w:rFonts w:ascii="Times New Roman" w:eastAsia="Times New Roman" w:hAnsi="Times New Roman" w:cs="Times New Roman"/>
          <w:sz w:val="18"/>
          <w:szCs w:val="18"/>
          <w:lang w:eastAsia="pl-PL"/>
        </w:rPr>
      </w:pPr>
    </w:p>
    <w:p w:rsidR="008A567E" w:rsidRDefault="008A567E" w:rsidP="00920D9E">
      <w:pPr>
        <w:spacing w:after="0" w:line="240" w:lineRule="auto"/>
        <w:ind w:right="-1"/>
        <w:jc w:val="both"/>
        <w:rPr>
          <w:rFonts w:ascii="Times New Roman" w:eastAsia="Times New Roman" w:hAnsi="Times New Roman" w:cs="Times New Roman"/>
          <w:sz w:val="18"/>
          <w:szCs w:val="18"/>
          <w:lang w:eastAsia="pl-PL"/>
        </w:rPr>
      </w:pPr>
    </w:p>
    <w:p w:rsidR="008A567E" w:rsidRDefault="008A567E" w:rsidP="00920D9E">
      <w:pPr>
        <w:spacing w:after="0" w:line="240" w:lineRule="auto"/>
        <w:ind w:right="-1"/>
        <w:jc w:val="both"/>
        <w:rPr>
          <w:rFonts w:ascii="Times New Roman" w:eastAsia="Times New Roman" w:hAnsi="Times New Roman" w:cs="Times New Roman"/>
          <w:sz w:val="18"/>
          <w:szCs w:val="18"/>
          <w:lang w:eastAsia="pl-PL"/>
        </w:rPr>
      </w:pPr>
    </w:p>
    <w:p w:rsidR="008A567E" w:rsidRPr="00920D9E" w:rsidRDefault="008A567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1. WSTĘP</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1.1.Przedmiot SST</w:t>
      </w:r>
    </w:p>
    <w:p w:rsidR="00920D9E" w:rsidRPr="00920D9E" w:rsidRDefault="00920D9E" w:rsidP="00920D9E">
      <w:pPr>
        <w:tabs>
          <w:tab w:val="left" w:pos="0"/>
        </w:tabs>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Przedmiotem niniejszej  specyfikacji technicznej (SST) są wymagania dotyczące wykonania i odbioru robót związanych z wykonywaniem podbudów z  betonu</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1.2. Zakres stosowania SST</w:t>
      </w:r>
    </w:p>
    <w:p w:rsidR="008A567E" w:rsidRDefault="00920D9E" w:rsidP="008A567E">
      <w:pPr>
        <w:tabs>
          <w:tab w:val="left" w:pos="0"/>
        </w:tabs>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szczególna  specyfikacja techniczna (SST) stanowi obowiązującą podstawę opracowania  stosowanego jako dokument przetargowy i kontraktowy przy zlecaniu i realizacji  zadania   w zakresie:</w:t>
      </w:r>
      <w:r w:rsidR="008A567E" w:rsidRPr="008A567E">
        <w:rPr>
          <w:rFonts w:ascii="Times New Roman" w:eastAsia="Times New Roman" w:hAnsi="Times New Roman" w:cs="Times New Roman"/>
          <w:sz w:val="18"/>
          <w:szCs w:val="18"/>
          <w:lang w:eastAsia="pl-PL"/>
        </w:rPr>
        <w:t xml:space="preserve"> </w:t>
      </w:r>
    </w:p>
    <w:p w:rsidR="008A567E" w:rsidRDefault="008A567E" w:rsidP="008A567E">
      <w:pPr>
        <w:tabs>
          <w:tab w:val="left" w:pos="0"/>
        </w:tabs>
        <w:spacing w:after="0" w:line="240" w:lineRule="auto"/>
        <w:ind w:right="-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p>
    <w:p w:rsidR="008A567E" w:rsidRPr="003C2F66" w:rsidRDefault="008A567E" w:rsidP="008A567E">
      <w:pPr>
        <w:tabs>
          <w:tab w:val="left" w:pos="0"/>
        </w:tabs>
        <w:spacing w:after="0" w:line="240" w:lineRule="auto"/>
        <w:ind w:right="-1"/>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8A567E" w:rsidRPr="003C2F66" w:rsidRDefault="008A567E" w:rsidP="008A567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8A567E" w:rsidRPr="003C2F66" w:rsidRDefault="008A567E" w:rsidP="008A567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8A567E" w:rsidRPr="000F3B79" w:rsidRDefault="008A567E" w:rsidP="008A567E">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GMINA SKRWILNO</w:t>
      </w:r>
    </w:p>
    <w:p w:rsidR="00920D9E" w:rsidRPr="00920D9E" w:rsidRDefault="00920D9E" w:rsidP="00920D9E">
      <w:pPr>
        <w:tabs>
          <w:tab w:val="left" w:pos="0"/>
        </w:tabs>
        <w:spacing w:after="0" w:line="240" w:lineRule="auto"/>
        <w:ind w:right="-1"/>
        <w:jc w:val="both"/>
        <w:rPr>
          <w:rFonts w:ascii="Times New Roman" w:eastAsia="Times New Roman" w:hAnsi="Times New Roman" w:cs="Times New Roman"/>
          <w:sz w:val="18"/>
          <w:szCs w:val="18"/>
          <w:lang w:eastAsia="pl-PL"/>
        </w:rPr>
      </w:pPr>
    </w:p>
    <w:p w:rsidR="008A567E" w:rsidRPr="003C2F66" w:rsidRDefault="008A567E" w:rsidP="008A567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920D9E" w:rsidRPr="00920D9E" w:rsidRDefault="00920D9E" w:rsidP="00920D9E">
      <w:pPr>
        <w:spacing w:after="0" w:line="240" w:lineRule="auto"/>
        <w:ind w:right="-1"/>
        <w:rPr>
          <w:rFonts w:ascii="Times New Roman" w:eastAsia="Times New Roman" w:hAnsi="Times New Roman" w:cs="Times New Roman"/>
          <w:sz w:val="18"/>
          <w:szCs w:val="18"/>
          <w:lang w:eastAsia="pl-PL"/>
        </w:rPr>
      </w:pPr>
    </w:p>
    <w:p w:rsidR="00920D9E" w:rsidRPr="00920D9E" w:rsidRDefault="008A567E" w:rsidP="00920D9E">
      <w:pPr>
        <w:spacing w:after="0" w:line="240" w:lineRule="auto"/>
        <w:ind w:right="-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podbudowy  z  betonu C</w:t>
      </w:r>
      <w:r w:rsidR="00920D9E" w:rsidRPr="00920D9E">
        <w:rPr>
          <w:rFonts w:ascii="Times New Roman" w:eastAsia="Times New Roman" w:hAnsi="Times New Roman" w:cs="Times New Roman"/>
          <w:sz w:val="18"/>
          <w:szCs w:val="18"/>
          <w:lang w:eastAsia="pl-PL"/>
        </w:rPr>
        <w:t>10</w:t>
      </w:r>
      <w:r>
        <w:rPr>
          <w:rFonts w:ascii="Times New Roman" w:eastAsia="Times New Roman" w:hAnsi="Times New Roman" w:cs="Times New Roman"/>
          <w:sz w:val="18"/>
          <w:szCs w:val="18"/>
          <w:lang w:eastAsia="pl-PL"/>
        </w:rPr>
        <w:t>-12   o  grubości warstwy 20 cm   17.54+77.50</w:t>
      </w:r>
      <w:r w:rsidR="00920D9E" w:rsidRPr="00920D9E">
        <w:rPr>
          <w:rFonts w:ascii="Times New Roman" w:eastAsia="Times New Roman" w:hAnsi="Times New Roman" w:cs="Times New Roman"/>
          <w:sz w:val="18"/>
          <w:szCs w:val="18"/>
          <w:lang w:eastAsia="pl-PL"/>
        </w:rPr>
        <w:t>m2</w:t>
      </w:r>
    </w:p>
    <w:p w:rsidR="008A567E" w:rsidRPr="00920D9E" w:rsidRDefault="008A567E" w:rsidP="00920D9E">
      <w:pPr>
        <w:spacing w:after="0" w:line="240" w:lineRule="auto"/>
        <w:ind w:right="-1"/>
        <w:jc w:val="both"/>
        <w:rPr>
          <w:rFonts w:ascii="Times New Roman" w:eastAsia="Times New Roman" w:hAnsi="Times New Roman" w:cs="Times New Roman"/>
          <w:sz w:val="18"/>
          <w:szCs w:val="18"/>
          <w:lang w:eastAsia="pl-PL"/>
        </w:rPr>
      </w:pPr>
    </w:p>
    <w:p w:rsidR="008A567E" w:rsidRPr="003C2F66" w:rsidRDefault="008A567E" w:rsidP="008A567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920D9E" w:rsidRPr="00920D9E" w:rsidRDefault="008A567E" w:rsidP="008A567E">
      <w:pPr>
        <w:spacing w:after="0" w:line="240" w:lineRule="auto"/>
        <w:ind w:right="-1"/>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wystepuje</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1.4. Określenia podstawowe</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1.4.1. Podbudowa z  betonu - jedna  warstwa zagęszczonej mieszanki betonowej, która po osiągnięciu wytrzymałości na ściskanie nie mniej niż 9.0 MPa</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1.4.2. Pozostałe określenia podstawowe są zgodne z obowiązującymi, odpowiednimi polskimi normami i z definicjami podanymi w SST D-M-00.00.00 „Wymagania ogólne” pkt 1.4. </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1.5. Ogólne wymagania dotyczące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Ogólne wymagania dotyczące robót podano w SST D-M-00.00.00 „Wymagania ogólne” pkt 1.5.</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 materiały</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2.1. Ogólne wymagania dotyczące materiałów</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2.2. Cement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Należy stosować cement portlandzki lub hutniczy według PN-B-19701 [17]             klasy 32,5.</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Za zgodą Inżyniera można stosować cement portlandzki z dodatkami, klasy 32,5, o wymaganiach zgodnych z PN-B-19701 [17].</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Wymagania dla cementu zestawiono w tablicy 1.</w:t>
      </w: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Tablica 1. Wymagania dla cementu do chudego 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5244"/>
        <w:gridCol w:w="1770"/>
      </w:tblGrid>
      <w:tr w:rsidR="00920D9E" w:rsidRPr="00920D9E" w:rsidTr="00756FF5">
        <w:tc>
          <w:tcPr>
            <w:tcW w:w="496"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Lp.</w:t>
            </w:r>
          </w:p>
        </w:tc>
        <w:tc>
          <w:tcPr>
            <w:tcW w:w="5244"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Właściwości</w:t>
            </w:r>
          </w:p>
        </w:tc>
        <w:tc>
          <w:tcPr>
            <w:tcW w:w="1770"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Klasa cementu 32,5</w:t>
            </w:r>
          </w:p>
        </w:tc>
      </w:tr>
      <w:tr w:rsidR="00920D9E" w:rsidRPr="00920D9E" w:rsidTr="00756FF5">
        <w:tc>
          <w:tcPr>
            <w:tcW w:w="496" w:type="dxa"/>
            <w:tcBorders>
              <w:top w:val="nil"/>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w:t>
            </w:r>
          </w:p>
        </w:tc>
        <w:tc>
          <w:tcPr>
            <w:tcW w:w="5244" w:type="dxa"/>
            <w:tcBorders>
              <w:top w:val="nil"/>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Wytrzymałość na ściskanie (MPa), po 7 dniach, nie mniej niż:</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cement portlandzki bez dodatków</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cement hutniczy</w:t>
            </w:r>
          </w:p>
          <w:p w:rsidR="00920D9E" w:rsidRPr="00920D9E" w:rsidRDefault="00920D9E" w:rsidP="00756FF5">
            <w:pPr>
              <w:spacing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cement portlandzki z dodatkami</w:t>
            </w:r>
          </w:p>
        </w:tc>
        <w:tc>
          <w:tcPr>
            <w:tcW w:w="1770" w:type="dxa"/>
            <w:tcBorders>
              <w:top w:val="nil"/>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16</w:t>
            </w:r>
          </w:p>
        </w:tc>
      </w:tr>
      <w:tr w:rsidR="00920D9E" w:rsidRPr="00920D9E" w:rsidTr="00756FF5">
        <w:tc>
          <w:tcPr>
            <w:tcW w:w="496"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w:t>
            </w:r>
          </w:p>
        </w:tc>
        <w:tc>
          <w:tcPr>
            <w:tcW w:w="5244"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Wytrzymałość na ściskanie (MPa), po 28 dniach, nie mniej niż:</w:t>
            </w:r>
          </w:p>
        </w:tc>
        <w:tc>
          <w:tcPr>
            <w:tcW w:w="177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32,5</w:t>
            </w:r>
          </w:p>
        </w:tc>
      </w:tr>
      <w:tr w:rsidR="00920D9E" w:rsidRPr="00920D9E" w:rsidTr="00756FF5">
        <w:tc>
          <w:tcPr>
            <w:tcW w:w="496" w:type="dxa"/>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w:t>
            </w:r>
          </w:p>
        </w:tc>
        <w:tc>
          <w:tcPr>
            <w:tcW w:w="5244" w:type="dxa"/>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Czas wiązania:</w:t>
            </w:r>
          </w:p>
          <w:p w:rsidR="00920D9E" w:rsidRPr="00920D9E" w:rsidRDefault="00920D9E" w:rsidP="00756FF5">
            <w:pPr>
              <w:pBdr>
                <w:bottom w:val="single" w:sz="6" w:space="1" w:color="auto"/>
              </w:pBd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początek wiązania, najwcześniej po upływie, min.</w:t>
            </w:r>
          </w:p>
          <w:p w:rsidR="00920D9E" w:rsidRPr="00920D9E" w:rsidRDefault="00920D9E" w:rsidP="00756FF5">
            <w:pPr>
              <w:spacing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koniec wiązania, najpóźniej po upływie, h</w:t>
            </w:r>
          </w:p>
        </w:tc>
        <w:tc>
          <w:tcPr>
            <w:tcW w:w="1770"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756FF5">
            <w:pPr>
              <w:pBdr>
                <w:bottom w:val="single" w:sz="6" w:space="1" w:color="auto"/>
              </w:pBd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60</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12</w:t>
            </w:r>
          </w:p>
        </w:tc>
      </w:tr>
      <w:tr w:rsidR="00920D9E" w:rsidRPr="00920D9E" w:rsidTr="00756FF5">
        <w:tc>
          <w:tcPr>
            <w:tcW w:w="496"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tc>
        <w:tc>
          <w:tcPr>
            <w:tcW w:w="5244"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Stałość objętości, mm, nie więcej niż:</w:t>
            </w:r>
          </w:p>
        </w:tc>
        <w:tc>
          <w:tcPr>
            <w:tcW w:w="177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sym w:font="Symbol" w:char="F0A3"/>
            </w:r>
            <w:r w:rsidRPr="00920D9E">
              <w:rPr>
                <w:rFonts w:ascii="Times New Roman" w:eastAsia="Times New Roman" w:hAnsi="Times New Roman" w:cs="Times New Roman"/>
                <w:sz w:val="18"/>
                <w:szCs w:val="18"/>
                <w:lang w:eastAsia="pl-PL"/>
              </w:rPr>
              <w:t xml:space="preserve"> 10</w:t>
            </w:r>
          </w:p>
        </w:tc>
      </w:tr>
    </w:tbl>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Przechowywanie cementu powinno się odbywać zgodnie z BN-88/6731-08 [24].</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 przypadku, gdy czas przechowywania cementu będzie dłuższy od trzech miesięcy, można go stosować za zgodą Inżyniera tylko wtedy, gdy badania laboratoryjne wykażą jego przydatność do robót.</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2.3. Kruszywo</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Do wykonania mieszanki  betonu należy stosować:</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żwiry i mieszanka wg PN-B-11111 [14],</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piasek wg PN-B-11113 [16],</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kruszywo łamane wg PN-B-11112 [15],</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kruszywo żużlowe z żużla wielkopiecowego kawałkowego wg PN-B-23004 [18].</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Krzywa uziarnienia kruszywa powinna mieścić się w krzywych granicznych podanych w tablicy 2 i na rysunku 1 i 2, zgodnych z PN-S-96013 [22].</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Uziarnienie kruszywa powinno być tak dobrane, aby mieszanka betonowa wykazywała maksymalną szczelność i urabialność przy minimalnym zużyciu cementu i wody.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Tablica  2.   Wartości   graniczne   uziarnienia   kruszywa  do   chudego   betonu   według</w:t>
      </w:r>
    </w:p>
    <w:p w:rsidR="00920D9E" w:rsidRPr="00920D9E" w:rsidRDefault="00920D9E" w:rsidP="00920D9E">
      <w:pPr>
        <w:spacing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 xml:space="preserve">      PN-S-96013 [22]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55"/>
        <w:gridCol w:w="2727"/>
        <w:gridCol w:w="2727"/>
      </w:tblGrid>
      <w:tr w:rsidR="00920D9E" w:rsidRPr="00920D9E" w:rsidTr="00756FF5">
        <w:tc>
          <w:tcPr>
            <w:tcW w:w="2055" w:type="dxa"/>
            <w:tcBorders>
              <w:bottom w:val="doub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Sito o boku oczka </w:t>
            </w:r>
            <w:r w:rsidRPr="00920D9E">
              <w:rPr>
                <w:rFonts w:ascii="Times New Roman" w:eastAsia="Times New Roman" w:hAnsi="Times New Roman" w:cs="Times New Roman"/>
                <w:sz w:val="18"/>
                <w:szCs w:val="18"/>
                <w:lang w:eastAsia="pl-PL"/>
              </w:rPr>
              <w:lastRenderedPageBreak/>
              <w:t>kwadratowego (mm)</w:t>
            </w:r>
          </w:p>
        </w:tc>
        <w:tc>
          <w:tcPr>
            <w:tcW w:w="2727" w:type="dxa"/>
            <w:tcBorders>
              <w:bottom w:val="doub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Przechodzi przez sito</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w:t>
            </w:r>
          </w:p>
        </w:tc>
        <w:tc>
          <w:tcPr>
            <w:tcW w:w="2727" w:type="dxa"/>
            <w:tcBorders>
              <w:bottom w:val="doub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Przechodzi przez sito</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w:t>
            </w:r>
          </w:p>
        </w:tc>
      </w:tr>
      <w:tr w:rsidR="00920D9E" w:rsidRPr="00920D9E" w:rsidTr="00756FF5">
        <w:tc>
          <w:tcPr>
            <w:tcW w:w="2055" w:type="dxa"/>
            <w:tcBorders>
              <w:top w:val="nil"/>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63</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31,5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16</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8</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0,5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0,25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0,125</w:t>
            </w:r>
          </w:p>
        </w:tc>
        <w:tc>
          <w:tcPr>
            <w:tcW w:w="2727" w:type="dxa"/>
            <w:tcBorders>
              <w:top w:val="nil"/>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100</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60 do 80</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40 do 65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25 do 55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20 do 45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15 do 35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7 do 20</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2 do 12</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0 do 5</w:t>
            </w:r>
          </w:p>
        </w:tc>
        <w:tc>
          <w:tcPr>
            <w:tcW w:w="2727" w:type="dxa"/>
            <w:tcBorders>
              <w:top w:val="nil"/>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100</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60 do 85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40 do 67</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30 do 55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25 do 45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20 do 40</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15 do 35</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8 do 20</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4 do 13</w:t>
            </w:r>
          </w:p>
          <w:p w:rsidR="00920D9E" w:rsidRPr="00920D9E" w:rsidRDefault="00920D9E" w:rsidP="00756FF5">
            <w:pPr>
              <w:spacing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0 do 5</w:t>
            </w:r>
          </w:p>
        </w:tc>
      </w:tr>
    </w:tbl>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framePr w:hSpace="141" w:wrap="around" w:vAnchor="text" w:hAnchor="page" w:x="2267" w:y="756"/>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noProof/>
          <w:sz w:val="18"/>
          <w:szCs w:val="18"/>
          <w:lang w:eastAsia="pl-PL"/>
        </w:rPr>
        <w:drawing>
          <wp:inline distT="0" distB="0" distL="0" distR="0">
            <wp:extent cx="4705350" cy="28003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5350" cy="2800350"/>
                    </a:xfrm>
                    <a:prstGeom prst="rect">
                      <a:avLst/>
                    </a:prstGeom>
                    <a:noFill/>
                    <a:ln>
                      <a:noFill/>
                    </a:ln>
                  </pic:spPr>
                </pic:pic>
              </a:graphicData>
            </a:graphic>
          </wp:inline>
        </w:drawing>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Rysunek 1. Graniczne krzywe uziarnienia do  betonu od 0 do 31,5 mm.</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framePr w:hSpace="141" w:wrap="around" w:vAnchor="text" w:hAnchor="page" w:x="2303" w:y="91"/>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noProof/>
          <w:sz w:val="18"/>
          <w:szCs w:val="18"/>
          <w:lang w:eastAsia="pl-PL"/>
        </w:rPr>
        <w:drawing>
          <wp:inline distT="0" distB="0" distL="0" distR="0">
            <wp:extent cx="4629150" cy="25622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150" cy="2562225"/>
                    </a:xfrm>
                    <a:prstGeom prst="rect">
                      <a:avLst/>
                    </a:prstGeom>
                    <a:noFill/>
                    <a:ln>
                      <a:noFill/>
                    </a:ln>
                  </pic:spPr>
                </pic:pic>
              </a:graphicData>
            </a:graphic>
          </wp:inline>
        </w:drawing>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Rysunek 2. Graniczne krzywe uziarnienia kruszywa do betonu od 0 do 63 mm.</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Kruszywo powinno spełniać wymagania określone w tablicy 3.</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Kruszywo żużlowe powinno być całkowicie odporne na rozpad krzemianowy według PN-B-06714-37 [12] i żelazawy według PN-B-06714-39 [13].</w:t>
      </w: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Tablica 3. Wymagania dotyczące kruszywa do chudego 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4110"/>
        <w:gridCol w:w="1134"/>
        <w:gridCol w:w="1767"/>
      </w:tblGrid>
      <w:tr w:rsidR="00920D9E" w:rsidRPr="00920D9E" w:rsidTr="00756FF5">
        <w:tc>
          <w:tcPr>
            <w:tcW w:w="496"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Lp.</w:t>
            </w:r>
          </w:p>
        </w:tc>
        <w:tc>
          <w:tcPr>
            <w:tcW w:w="4110"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Właściwości</w:t>
            </w:r>
          </w:p>
        </w:tc>
        <w:tc>
          <w:tcPr>
            <w:tcW w:w="1134"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Wymagania</w:t>
            </w:r>
          </w:p>
        </w:tc>
        <w:tc>
          <w:tcPr>
            <w:tcW w:w="1767"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Badania według</w:t>
            </w:r>
          </w:p>
        </w:tc>
      </w:tr>
      <w:tr w:rsidR="00920D9E" w:rsidRPr="00920D9E" w:rsidTr="00756FF5">
        <w:tc>
          <w:tcPr>
            <w:tcW w:w="496" w:type="dxa"/>
            <w:tcBorders>
              <w:top w:val="nil"/>
            </w:tcBorders>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w:t>
            </w:r>
          </w:p>
        </w:tc>
        <w:tc>
          <w:tcPr>
            <w:tcW w:w="4110" w:type="dxa"/>
            <w:tcBorders>
              <w:top w:val="nil"/>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Zawartość pyłów mineralnych poniżej 0,063 mm, %, nie więcej niż:</w:t>
            </w:r>
          </w:p>
        </w:tc>
        <w:tc>
          <w:tcPr>
            <w:tcW w:w="1134" w:type="dxa"/>
            <w:tcBorders>
              <w:top w:val="nil"/>
            </w:tcBorders>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tc>
        <w:tc>
          <w:tcPr>
            <w:tcW w:w="1767" w:type="dxa"/>
            <w:tcBorders>
              <w:top w:val="nil"/>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PN-B-06714-13</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w:t>
            </w:r>
          </w:p>
        </w:tc>
      </w:tr>
      <w:tr w:rsidR="00920D9E" w:rsidRPr="00920D9E" w:rsidTr="00756FF5">
        <w:tc>
          <w:tcPr>
            <w:tcW w:w="496"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w:t>
            </w:r>
          </w:p>
        </w:tc>
        <w:tc>
          <w:tcPr>
            <w:tcW w:w="4110"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Zawartość zanieczyszczeń organicznych. Barwa cieczy nad kruszywem nie ciemniejsza niż:</w:t>
            </w:r>
          </w:p>
        </w:tc>
        <w:tc>
          <w:tcPr>
            <w:tcW w:w="1134"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barwa wzorcowa</w:t>
            </w:r>
          </w:p>
        </w:tc>
        <w:tc>
          <w:tcPr>
            <w:tcW w:w="176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PN-B-06714-26</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w:t>
            </w:r>
          </w:p>
        </w:tc>
      </w:tr>
      <w:tr w:rsidR="00920D9E" w:rsidRPr="00920D9E" w:rsidTr="00756FF5">
        <w:tc>
          <w:tcPr>
            <w:tcW w:w="496"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w:t>
            </w:r>
          </w:p>
        </w:tc>
        <w:tc>
          <w:tcPr>
            <w:tcW w:w="4110"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Zawartość zanieczyszczeń obcych, %, nie więcej niż:</w:t>
            </w:r>
          </w:p>
        </w:tc>
        <w:tc>
          <w:tcPr>
            <w:tcW w:w="1134"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0,5</w:t>
            </w:r>
          </w:p>
        </w:tc>
        <w:tc>
          <w:tcPr>
            <w:tcW w:w="176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PN-B-06714-12</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tc>
      </w:tr>
      <w:tr w:rsidR="00920D9E" w:rsidRPr="00920D9E" w:rsidTr="00756FF5">
        <w:tc>
          <w:tcPr>
            <w:tcW w:w="496"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tc>
        <w:tc>
          <w:tcPr>
            <w:tcW w:w="4110"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Mrozoodporność, ubytek masy po 25 cyklach w metodzie bezpośredniej, %, nie więcej niż:</w:t>
            </w:r>
          </w:p>
        </w:tc>
        <w:tc>
          <w:tcPr>
            <w:tcW w:w="1134"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w:t>
            </w:r>
          </w:p>
        </w:tc>
        <w:tc>
          <w:tcPr>
            <w:tcW w:w="176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PN-B-06714-19</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[9]</w:t>
            </w:r>
          </w:p>
        </w:tc>
      </w:tr>
      <w:tr w:rsidR="00920D9E" w:rsidRPr="00920D9E" w:rsidTr="00756FF5">
        <w:tc>
          <w:tcPr>
            <w:tcW w:w="496"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w:t>
            </w:r>
          </w:p>
        </w:tc>
        <w:tc>
          <w:tcPr>
            <w:tcW w:w="4110"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Nasiąkliwość wagowa frakcji większych od                 2 mm, %, nie więcej niż:</w:t>
            </w:r>
          </w:p>
        </w:tc>
        <w:tc>
          <w:tcPr>
            <w:tcW w:w="1134"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w:t>
            </w:r>
          </w:p>
        </w:tc>
        <w:tc>
          <w:tcPr>
            <w:tcW w:w="176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PN-B-06714-18</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[8]</w:t>
            </w:r>
          </w:p>
        </w:tc>
      </w:tr>
      <w:tr w:rsidR="00920D9E" w:rsidRPr="00920D9E" w:rsidTr="00756FF5">
        <w:tc>
          <w:tcPr>
            <w:tcW w:w="496"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w:t>
            </w:r>
          </w:p>
        </w:tc>
        <w:tc>
          <w:tcPr>
            <w:tcW w:w="4110"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Zawartość ziarn nieforemnych, %, nie więcej niż:</w:t>
            </w:r>
          </w:p>
        </w:tc>
        <w:tc>
          <w:tcPr>
            <w:tcW w:w="1134"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30</w:t>
            </w:r>
          </w:p>
        </w:tc>
        <w:tc>
          <w:tcPr>
            <w:tcW w:w="176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PN-B-06714-16</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w:t>
            </w:r>
          </w:p>
        </w:tc>
      </w:tr>
      <w:tr w:rsidR="00920D9E" w:rsidRPr="00920D9E" w:rsidTr="00756FF5">
        <w:tc>
          <w:tcPr>
            <w:tcW w:w="496"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w:t>
            </w:r>
          </w:p>
        </w:tc>
        <w:tc>
          <w:tcPr>
            <w:tcW w:w="4110"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Zawartość związków siarki w przeliczeniu na SO</w:t>
            </w:r>
            <w:r w:rsidRPr="00920D9E">
              <w:rPr>
                <w:rFonts w:ascii="Times New Roman" w:eastAsia="Times New Roman" w:hAnsi="Times New Roman" w:cs="Times New Roman"/>
                <w:sz w:val="18"/>
                <w:szCs w:val="18"/>
                <w:vertAlign w:val="subscript"/>
                <w:lang w:eastAsia="pl-PL"/>
              </w:rPr>
              <w:t>3</w:t>
            </w:r>
            <w:r w:rsidRPr="00920D9E">
              <w:rPr>
                <w:rFonts w:ascii="Times New Roman" w:eastAsia="Times New Roman" w:hAnsi="Times New Roman" w:cs="Times New Roman"/>
                <w:sz w:val="18"/>
                <w:szCs w:val="18"/>
                <w:lang w:eastAsia="pl-PL"/>
              </w:rPr>
              <w:t>, %, nie więcej niż:</w:t>
            </w:r>
          </w:p>
        </w:tc>
        <w:tc>
          <w:tcPr>
            <w:tcW w:w="1134"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w:t>
            </w:r>
          </w:p>
        </w:tc>
        <w:tc>
          <w:tcPr>
            <w:tcW w:w="176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PN-B-06714-28</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[11]</w:t>
            </w:r>
          </w:p>
        </w:tc>
      </w:tr>
      <w:tr w:rsidR="00920D9E" w:rsidRPr="00920D9E" w:rsidTr="00756FF5">
        <w:tc>
          <w:tcPr>
            <w:tcW w:w="496"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8</w:t>
            </w:r>
          </w:p>
        </w:tc>
        <w:tc>
          <w:tcPr>
            <w:tcW w:w="4110"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Odporność na rozpad krzemianowy i żelazawy </w:t>
            </w:r>
            <w:r w:rsidRPr="00920D9E">
              <w:rPr>
                <w:rFonts w:ascii="Times New Roman" w:eastAsia="Times New Roman" w:hAnsi="Times New Roman" w:cs="Times New Roman"/>
                <w:sz w:val="18"/>
                <w:szCs w:val="18"/>
                <w:vertAlign w:val="superscript"/>
                <w:lang w:eastAsia="pl-PL"/>
              </w:rPr>
              <w:t>1)</w:t>
            </w:r>
          </w:p>
        </w:tc>
        <w:tc>
          <w:tcPr>
            <w:tcW w:w="1134" w:type="dxa"/>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całkowita</w:t>
            </w:r>
          </w:p>
        </w:tc>
        <w:tc>
          <w:tcPr>
            <w:tcW w:w="176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PN-B-06714-37[12]</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PN-B-06714-39[13]</w:t>
            </w:r>
          </w:p>
        </w:tc>
      </w:tr>
    </w:tbl>
    <w:p w:rsidR="00920D9E" w:rsidRPr="00920D9E" w:rsidRDefault="00920D9E" w:rsidP="00920D9E">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 dotyczy kruszywa żużlowego.</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2.4. Woda</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Zarówno do wytwarzania mieszanki betonowej jak i ewentualnie do pielęgnacji wykonanej podbudowy należy stosować wodę odpowiadającą wymaganiom normy PN-B-32250 [19]. Bez badań laboratoryjnych można stosować wodociągową wodę pitną. Gdy woda pochodzi z wątpliwych źródeł, nie może być użyta do momentu jej przebadania zgodnie z wyżej podaną normą.</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2.5.  beton</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2.5.1. Wymagania dla  betonu</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beton powinien spełniać wymagania określone w tablicy 4.</w:t>
      </w: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Tablica 4. Wymagania dla betonu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3543"/>
        <w:gridCol w:w="1560"/>
        <w:gridCol w:w="1908"/>
      </w:tblGrid>
      <w:tr w:rsidR="00920D9E" w:rsidRPr="00920D9E" w:rsidTr="00756FF5">
        <w:tc>
          <w:tcPr>
            <w:tcW w:w="496"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Lp.</w:t>
            </w:r>
          </w:p>
        </w:tc>
        <w:tc>
          <w:tcPr>
            <w:tcW w:w="3543"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Właściwości</w:t>
            </w:r>
          </w:p>
        </w:tc>
        <w:tc>
          <w:tcPr>
            <w:tcW w:w="1560"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Wymagania</w:t>
            </w:r>
          </w:p>
        </w:tc>
        <w:tc>
          <w:tcPr>
            <w:tcW w:w="1908" w:type="dxa"/>
            <w:tcBorders>
              <w:bottom w:val="doub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Badania według</w:t>
            </w:r>
          </w:p>
        </w:tc>
      </w:tr>
      <w:tr w:rsidR="00920D9E" w:rsidRPr="00920D9E" w:rsidTr="00756FF5">
        <w:tc>
          <w:tcPr>
            <w:tcW w:w="496" w:type="dxa"/>
            <w:tcBorders>
              <w:top w:val="nil"/>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w:t>
            </w:r>
          </w:p>
        </w:tc>
        <w:tc>
          <w:tcPr>
            <w:tcW w:w="3543" w:type="dxa"/>
            <w:tcBorders>
              <w:top w:val="nil"/>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Wytrzymałość na ściskanie po 7 dniach, MPa</w:t>
            </w:r>
          </w:p>
        </w:tc>
        <w:tc>
          <w:tcPr>
            <w:tcW w:w="1560" w:type="dxa"/>
            <w:tcBorders>
              <w:top w:val="nil"/>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3,5 do 5,5</w:t>
            </w:r>
          </w:p>
        </w:tc>
        <w:tc>
          <w:tcPr>
            <w:tcW w:w="1908" w:type="dxa"/>
            <w:tcBorders>
              <w:top w:val="nil"/>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PN-S-96013</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[22]</w:t>
            </w:r>
          </w:p>
        </w:tc>
      </w:tr>
      <w:tr w:rsidR="00920D9E" w:rsidRPr="00920D9E" w:rsidTr="00756FF5">
        <w:tc>
          <w:tcPr>
            <w:tcW w:w="496"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w:t>
            </w:r>
          </w:p>
        </w:tc>
        <w:tc>
          <w:tcPr>
            <w:tcW w:w="35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Wytrzymałość na ściskanie po 28 dniach, MPa</w:t>
            </w:r>
          </w:p>
        </w:tc>
        <w:tc>
          <w:tcPr>
            <w:tcW w:w="156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od 6,0 do 9,0</w:t>
            </w:r>
          </w:p>
        </w:tc>
        <w:tc>
          <w:tcPr>
            <w:tcW w:w="1908"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PN-S-96013 </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[22]</w:t>
            </w:r>
          </w:p>
        </w:tc>
      </w:tr>
      <w:tr w:rsidR="00920D9E" w:rsidRPr="00920D9E" w:rsidTr="00756FF5">
        <w:tc>
          <w:tcPr>
            <w:tcW w:w="496"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w:t>
            </w:r>
          </w:p>
        </w:tc>
        <w:tc>
          <w:tcPr>
            <w:tcW w:w="3543"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Nasiąkliwość, % m/m, nie więcej niż:</w:t>
            </w:r>
          </w:p>
        </w:tc>
        <w:tc>
          <w:tcPr>
            <w:tcW w:w="156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w:t>
            </w:r>
          </w:p>
        </w:tc>
        <w:tc>
          <w:tcPr>
            <w:tcW w:w="1908"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PN-B-06250 [3]</w:t>
            </w:r>
          </w:p>
        </w:tc>
      </w:tr>
      <w:tr w:rsidR="00920D9E" w:rsidRPr="00920D9E" w:rsidTr="00756FF5">
        <w:tc>
          <w:tcPr>
            <w:tcW w:w="496"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tc>
        <w:tc>
          <w:tcPr>
            <w:tcW w:w="35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Mrozoodporność, zmniejszenie wytrzymałości, %, nie więcej niż:</w:t>
            </w:r>
          </w:p>
        </w:tc>
        <w:tc>
          <w:tcPr>
            <w:tcW w:w="156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30</w:t>
            </w:r>
          </w:p>
        </w:tc>
        <w:tc>
          <w:tcPr>
            <w:tcW w:w="1908"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PN-S-96014</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[23]</w:t>
            </w:r>
          </w:p>
        </w:tc>
      </w:tr>
    </w:tbl>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2.5.2. Skład  betonu</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Skład  betonu powinien być tak dobrany, aby zapewniał osiągnięcie właściwości określonych w tablicy 4.</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Zawartość cementu powinna wynosić od 5 do 7% w stosunku do kruszywa i nie powinna przekraczać 130 kg/m</w:t>
      </w:r>
      <w:r w:rsidRPr="00920D9E">
        <w:rPr>
          <w:rFonts w:ascii="Times New Roman" w:eastAsia="Times New Roman" w:hAnsi="Times New Roman" w:cs="Times New Roman"/>
          <w:sz w:val="18"/>
          <w:szCs w:val="18"/>
          <w:vertAlign w:val="superscript"/>
          <w:lang w:eastAsia="pl-PL"/>
        </w:rPr>
        <w:t>3</w:t>
      </w:r>
      <w:r w:rsidRPr="00920D9E">
        <w:rPr>
          <w:rFonts w:ascii="Times New Roman" w:eastAsia="Times New Roman" w:hAnsi="Times New Roman" w:cs="Times New Roman"/>
          <w:sz w:val="18"/>
          <w:szCs w:val="18"/>
          <w:lang w:eastAsia="pl-PL"/>
        </w:rPr>
        <w: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Skład i uziarnienie kruszywa lub mieszanki kruszyw powinny być zgodne z p. 2.3.</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Zawartość wody powinna odpowiadać wilgotności optymalnej, określonej według normalnej próby Proctora, zgodnie z PN-B-04481 [2] (duży cylinder, metoda II), z tolerancją +10%, -20% jej wartości.</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2.6. Materiały do pielęgnacji podbudowy z  betonu</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Do pielęgnacji podbudowy z  betonu mogą być stosowane:</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emulsja asfaltowa wg EmA-94 [26],</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val="de-DE" w:eastAsia="pl-PL"/>
        </w:rPr>
      </w:pPr>
      <w:r w:rsidRPr="00920D9E">
        <w:rPr>
          <w:rFonts w:ascii="Times New Roman" w:eastAsia="Times New Roman" w:hAnsi="Times New Roman" w:cs="Times New Roman"/>
          <w:sz w:val="18"/>
          <w:szCs w:val="18"/>
          <w:lang w:val="de-DE" w:eastAsia="pl-PL"/>
        </w:rPr>
        <w:t>asfalt D200 i D300 wg PN-C-96170 [20],</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preparaty powłokowe wg aprobat technicznych,</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folie z tworzyw sztucznych,</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włóknina wg PN-P-01715 [21].</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 SPRZĘT</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3.1. Ogólne wymagania dotyczące sprzętu</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Ogólne wymagania dotyczące sprzętu podano w SST D-M-00.00.00 „Wymagania ogólne” pkt 3.</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3.2. Sprzęt do wykonywania podbudów z  betonu</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Wykonawca przystępujący do wykonania podbudowy z  betonu, powinien wykazać się możliwością korzystania z następującego sprzętu:</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wytwórni stacjonarnej typu ciągłego do wytwarzania mieszanki betonowej. Wytwórnia powinna być wyposażona w urządzenia do wagowego dozowania wszystkich składników, gwarantujące następujące tolerancje dozowania, wyrażone w stosunku do masy poszczególnych składników: kruszywo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3%, cement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0,5%, woda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2%. Inżynier może dopuścić objętościowe dozowanie wody,</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przewoźnych zbiorników na wodę,</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układarek albo równiarek  do rozkładania mieszanki betonowej,</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walców stalowych gładkich wibracyjnych lub statycznych i walców ogumionych do zagęszczania</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zagęszczarek płytowych, ubijaków mechanicznych lub małych walców wibracyjnych do zagęszczania w miejscach trudno dostępnych.</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4. TRANSPORT</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4.1. Ogólne wymagania dotyczące transportu</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Ogólne wymagania dotyczące transportu podano w SST D-M-00.00.00 „Wymagania ogólne” pkt 4.</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4.2. Transport materiałów</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Transport cementu powinien odbywać się zgodnie z BN-88/6731-08 [24]. Cement luzem należy przewozić cementowozami, natomiast cement workowany można przewozić dowolnymi środkami transportu, w sposób zabezpieczony przed zawilgoceniem.</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Kruszywo można przewozić dowolnymi środkami transportu w warunkach zabezpieczających je przed zanieczyszczeniem, zmieszaniem z innymi materiałami, nadmiernym wysuszeniem i zawilgoceniem.</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Woda może być dostarczana wodociągiem lub przewoźnymi zbiornikami wody.</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 WYKONANIE ROBÓT</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5.1. Ogólne zasady wykonania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Ogólne zasady wykonania robót podano w SST D-M-00.00.00 „Wymagania ogólne” pkt 5.</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5.2. Warunki przystąpienia do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Podbudowa z  betonu nie może być wykonywana wtedy, gdy temperatura powietrza spadła poniżej 5</w:t>
      </w:r>
      <w:r w:rsidRPr="00920D9E">
        <w:rPr>
          <w:rFonts w:ascii="Times New Roman" w:eastAsia="Times New Roman" w:hAnsi="Times New Roman" w:cs="Times New Roman"/>
          <w:sz w:val="18"/>
          <w:szCs w:val="18"/>
          <w:vertAlign w:val="superscript"/>
          <w:lang w:eastAsia="pl-PL"/>
        </w:rPr>
        <w:t>o</w:t>
      </w:r>
      <w:r w:rsidRPr="00920D9E">
        <w:rPr>
          <w:rFonts w:ascii="Times New Roman" w:eastAsia="Times New Roman" w:hAnsi="Times New Roman" w:cs="Times New Roman"/>
          <w:sz w:val="18"/>
          <w:szCs w:val="18"/>
          <w:lang w:eastAsia="pl-PL"/>
        </w:rPr>
        <w:t>C oraz wtedy, gdy podłoże jest zamarznięte i podczas opadów deszczu. Nie należy rozpoczynać produkcji mieszanki betonowej, jeżeli prognozy meteorologiczne wskazują na możliwy spadek temperatury poniżej 2</w:t>
      </w:r>
      <w:r w:rsidRPr="00920D9E">
        <w:rPr>
          <w:rFonts w:ascii="Times New Roman" w:eastAsia="Times New Roman" w:hAnsi="Times New Roman" w:cs="Times New Roman"/>
          <w:sz w:val="18"/>
          <w:szCs w:val="18"/>
          <w:vertAlign w:val="superscript"/>
          <w:lang w:eastAsia="pl-PL"/>
        </w:rPr>
        <w:t>o</w:t>
      </w:r>
      <w:r w:rsidRPr="00920D9E">
        <w:rPr>
          <w:rFonts w:ascii="Times New Roman" w:eastAsia="Times New Roman" w:hAnsi="Times New Roman" w:cs="Times New Roman"/>
          <w:sz w:val="18"/>
          <w:szCs w:val="18"/>
          <w:lang w:eastAsia="pl-PL"/>
        </w:rPr>
        <w:t>C w czasie najbliższych 7 dni.</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5.3. Przygotowanie podłoża</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Podłoże gruntowe pod podbudowę powinno być przygotowane zgodnie z wymaganiami określonymi w SST D-04.01.01 „Koryto wraz z profilowaniem i zagęszczeniem podłoża” lub SST D-02.00.00 „Roboty ziemne”.</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Podbudowę z  betonu należy układać na wilgotnym podłożu.</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Paliki lub szpilki do prawidłowego ukształtowania podbudowy powinny być wcześniej przygotowane, odpowiednio zamocowane i utrzymywane w czasie robót przez Wykonawcę, zgodnie z wymaganiami SST D-01.01.00 „Odtworzenie trasy w terenie”.</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Jeżeli warstwa  betonu ma być układana w prowadnicach, to po wytyczeniu podbudowy należy ustawić na podłożu prowadnice w taki sposób, aby wyznaczały one ściśle linie krawędzi podbudowy według dokumentacji projektowej. Wysokość prowadnic powinna odpowiadać grubości warstwy mieszanki betonowej w stanie niezagęszczonym. Prowadnice powinny być ustawione stabilnie, w sposób wykluczający ich przesuwanie się pod wpływem oddziaływania maszyn użytych do wykonania warstwy podbudowy.</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5.4. Wytwarzanie mieszanki betonowej</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Mieszankę  betonu o ściśle określonym uziarnieniu, zawartości cementu i wilgotności optymalnej należy wytwarzać w mieszarkach stacjonarnych, gwarantujących otrzymanie jednorodnej mieszanki.</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Mieszanka po wyprodukowaniu powinna być od razu transportowana na  miejsce wbudowania, w sposób zabezpieczony przed segregacją i nadmiernym wysychaniem.</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5.5. Wbudowywanie i zagęszczanie mieszanki betonowej</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Przy układaniu mieszanki betonowej za pomocą równiarek konieczne jest stosowanie prowadnic. Wbudowanie za pomocą równiarek bez stosowania prowadnic, może odbywać się tylko w wyjątkowych wypadkach, określonych w SST, za zgodą Inżyniera.</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Podbudowy z  betonu wykonuje się w jednej warstwie o grubości od 10 do 20 cm, po zagęszczeniu. Gdy wymagana jest większa grubość, to do układania drugiej warstwy można przystąpić najwcześniej po upływie 7 dni od wykonania pierwszej warstwy i po odbiorze jej przez Inżyniera.</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 xml:space="preserve">Natychmiast po rozłożeniu i wyprofilowaniu mieszanki należy rozpocząć jej zagęszczanie. Zagęszczanie podbudów o przekroju daszkowym powinno rozpocząć się od krawędzi i przesuwać się pasami podłużnymi, częściowo nakładającymi się w stronę osi jezdni. Zagęszczanie podbudów o jednostronnym spadku poprzecznym powinno rozpocząć się od niżej położonej krawędzi i przesuwać się pasami podłużnymi, częściowo nakładającymi się, w stronę wyżej położonej krawędzi podbudowy. Pojawiające się w czasie wałowania zaniżenia, ubytki, rozwarstwienia i podobne wady, powinny być </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natychmiast naprawione przez zerwanie warstwy w miejscach wadliwie wykonanych na pełną głębokość i wbudowanie nowej mieszanki albo przez ścięcie nadmiaru, wyrównanie i zagęszczenie. Powierzchnia zagęszczonej warstwy powinna mieć prawidłowy przekrój poprzeczny i jednolity wygląd.</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Zagęszczanie należy kontynuować do osiągnięcia wskaźnika zagęszczenia nie mniejszego niż 1,00 określonego według normalnej metody Proctora (PN-B-04481 [2], cylinder typu dużego, II-ga metoda oznaczania). Zagęszczenie powinno być zakończone przed rozpoczęciem czasu wiązania cementu.</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Wilgotność mieszanki betonowej podczas zagęszczania powinna być równa wilgotności optymalnej z tolerancją + 10% i - 20% jej wartości.</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5.6. Spoiny robocze</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Wykonawca powinien tak organizować roboty, aby w miarę możliwości unikać podłużnych spoin roboczych, poprzez wykonanie podbudowy na całą szerokość równocześnie.</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W przeciwnym razie, przy podbudowie wykonywanej w prowadnicach, przed wykonaniem kolejnego pasa podbudowy, należy pionową krawędź wykonanego pasa zwilżyć wodą. Przy podbudowie wykonanej bez prowadnic w ułożonej i zagęszczonej mieszance, należy wcześniej obciąć pionową krawędź. Po zwilżeniu jej wodą należy wbudować kolejny pas podbudowy. W podobny sposób należy wykonać poprzeczną spoinę roboczą na połączeniu działek roboczych. Od obcięcia pionowej krawędzi we wcześniej wykonanej mieszance można odstąpić wtedy, gdy czas pomiędzy zakończeniem zagęszczania jednego pasa, a rozpoczęciem wbudowania sąsiedniego pasa podbudowy, nie przekracza 60 minut.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Jeżeli w dolnej warstwie podbudowy występują spoiny robocze, to spoiny w górnej warstwie podbudowy powinny być względem nich przesunięte o co najmniej 30 cm dla spoiny podłużnej i 1 m dla spoiny poprzecznej.</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5.7. Nacinanie szczelin</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Zaleca się w przypadku układania na podbudowie z chudego betonu nawierzchni bitumicznej wykonanie szczelin pozornych, w początkowej fazie twardnienia podbudowy, na głębokość około 35% jej grubości.</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W przypadku przekroczenia górnej granicy siedmiodniowej wytrzymałości                 (wg tablicy 4) i spodziewanego przekroczenia dwudziestoośmiodniowej wytrzymałości chudego betonu, wycięcie szczelin pozornych jest konieczne.</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Szerokość naciętych szczelin pozornych powinna wynosić od 3 do 5 mm. Szczeliny te należy wyciąć tak, aby cała powierzchnia podbudowy była podzielona na kwadratowe lub prostokątne płyty.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ab/>
        <w:t>Stosunek długości płyt do ich szerokości powinien być nie większy niż od 1,5             do 1,0.</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5.8. Pielęgnacja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Podbudowa z  betonu powinna być natychmiast po zagęszczeniu poddana pielęgnacji. Pielęgnacja powinna być przeprowadzona według jednego z następujących sposobów:</w:t>
      </w:r>
    </w:p>
    <w:p w:rsidR="00920D9E" w:rsidRPr="00920D9E" w:rsidRDefault="00920D9E" w:rsidP="00BD37A5">
      <w:pPr>
        <w:numPr>
          <w:ilvl w:val="0"/>
          <w:numId w:val="90"/>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skropienie warstwy emulsją asfaltową, albo asfaltem D200 lub D300 w ilości od 0,5 do 1,0 kg/m</w:t>
      </w:r>
      <w:r w:rsidRPr="00920D9E">
        <w:rPr>
          <w:rFonts w:ascii="Times New Roman" w:eastAsia="Times New Roman" w:hAnsi="Times New Roman" w:cs="Times New Roman"/>
          <w:sz w:val="18"/>
          <w:szCs w:val="18"/>
          <w:vertAlign w:val="superscript"/>
          <w:lang w:eastAsia="pl-PL"/>
        </w:rPr>
        <w:t>2</w:t>
      </w:r>
      <w:r w:rsidRPr="00920D9E">
        <w:rPr>
          <w:rFonts w:ascii="Times New Roman" w:eastAsia="Times New Roman" w:hAnsi="Times New Roman" w:cs="Times New Roman"/>
          <w:sz w:val="18"/>
          <w:szCs w:val="18"/>
          <w:lang w:eastAsia="pl-PL"/>
        </w:rPr>
        <w:t>,</w:t>
      </w:r>
    </w:p>
    <w:p w:rsidR="00920D9E" w:rsidRPr="00920D9E" w:rsidRDefault="00920D9E" w:rsidP="00BD37A5">
      <w:pPr>
        <w:numPr>
          <w:ilvl w:val="0"/>
          <w:numId w:val="90"/>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skropienie preparatami powłokowymi posiadającymi aprobatę techniczną, w ilościach ustalonych w SST, po uprzednim zaakceptowaniu ich użycia przez Inżyniera,</w:t>
      </w:r>
    </w:p>
    <w:p w:rsidR="00920D9E" w:rsidRPr="00920D9E" w:rsidRDefault="00920D9E" w:rsidP="00BD37A5">
      <w:pPr>
        <w:numPr>
          <w:ilvl w:val="0"/>
          <w:numId w:val="90"/>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utrzymanie w stanie wilgotnym poprzez kilkakrotne skrapianie wodą, co najmniej 7 dni,</w:t>
      </w:r>
    </w:p>
    <w:p w:rsidR="00920D9E" w:rsidRPr="00920D9E" w:rsidRDefault="00920D9E" w:rsidP="00BD37A5">
      <w:pPr>
        <w:numPr>
          <w:ilvl w:val="0"/>
          <w:numId w:val="90"/>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przykrycie na okres 7 dni nieprzepuszczalną folią z tworzywa sztucznego, ułożoną na zakład co najmniej 30 cm i zabezpieczoną przed zerwaniem z powierzchni podbudowy przez wiatr,</w:t>
      </w:r>
    </w:p>
    <w:p w:rsidR="00920D9E" w:rsidRPr="00920D9E" w:rsidRDefault="00920D9E" w:rsidP="00BD37A5">
      <w:pPr>
        <w:numPr>
          <w:ilvl w:val="0"/>
          <w:numId w:val="90"/>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przykrycie warstwą piasku lub grubej włókniny i utrzymanie jej w stanie wilgotnym przez co najmniej 7 dni.</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Inne sposoby pielęgnacji, zaproponowane przez Wykonawcę i inne materiały mogą być zastosowane po uzyskaniu akceptacji Inżyniera.</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Nie należy dopuszczać żadnego ruchu pojazdów i maszyn po podbudowie w okresie 7 dni pielęgnacji, a po tym czasie ewentualny ruch budowlany może odbywać się wyłącznie za zgodą Inżyniera.</w:t>
      </w:r>
      <w:r w:rsidRPr="00920D9E">
        <w:rPr>
          <w:rFonts w:ascii="Times New Roman" w:eastAsia="Times New Roman" w:hAnsi="Times New Roman" w:cs="Times New Roman"/>
          <w:sz w:val="18"/>
          <w:szCs w:val="18"/>
          <w:lang w:eastAsia="pl-PL"/>
        </w:rPr>
        <w:tab/>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5.9. Utrzymanie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Podbudowa po wykonaniu, a przed ułożeniem następnej warstwy, powinna być chroniona przed uszkodzeniami. Jeżeli Wykonawca będzie wykorzystywał, za zgodą Inżyniera, gotową podbudowę do ruchu budowlanego, to powinien naprawić wszelkie uszkodzenia podbudowy, spowodowane przez ten ruch, na własny koszt </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Wykonawca jest zobowiązany do przeprowadzenia bieżących napraw podbudowy, uszkodzonej wskutek oddziaływania czynników atmosferycznych, takich jak opady deszczu, śniegu i mróz.</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Wykonawca jest zobowiązany wstrzymać ruch budowlany po okresie intensywnych opadów deszczu, jeżeli wystąpi możliwość uszkodzenia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Podbudowa z  betonu musi być przed zimą przykryta co najmniej jedną warstwą mieszanki mineralno-asfaltowej.</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 kontrola jakości robót</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6.1. Ogólne zasady kontroli jakości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Ogólne zasady kontroli jakości robót podano w SST D-M-00.00.00 „Wymagania ogólne” pkt 6.</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6.2. Badania przed przystąpieniem do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Przed przystąpieniem do robót Wykonawca powinien wykonać badania cementu oraz  kruszyw przeznaczonych do wykonania robót i przedstawić wyniki tych badań Inżynierowi w celu akceptacji.</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Badania te powinny obejmować wszystkie właściwości kruszywa i cementu określone w  pkt 2.2 i 2.3 niniejszych specyfikacji.</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 Badania w czasie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6.3.1. Częstotliwość oraz zakres badań i pomiarów</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Częstotliwość oraz zakres badań  i pomiarów w czasie wykonywania podbudowy z chudego betonu podano w tablicy 5.</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Tablica 5. Częstotliwość oraz zakres badań  i pomiarów przy wykonywaniu podbudowy</w:t>
      </w:r>
    </w:p>
    <w:p w:rsidR="00920D9E" w:rsidRPr="00920D9E" w:rsidRDefault="00920D9E" w:rsidP="00920D9E">
      <w:pPr>
        <w:spacing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z chudego betonu</w:t>
      </w:r>
    </w:p>
    <w:tbl>
      <w:tblPr>
        <w:tblW w:w="0" w:type="auto"/>
        <w:tblLayout w:type="fixed"/>
        <w:tblCellMar>
          <w:left w:w="70" w:type="dxa"/>
          <w:right w:w="70" w:type="dxa"/>
        </w:tblCellMar>
        <w:tblLook w:val="0000"/>
      </w:tblPr>
      <w:tblGrid>
        <w:gridCol w:w="496"/>
        <w:gridCol w:w="4252"/>
        <w:gridCol w:w="1380"/>
        <w:gridCol w:w="1382"/>
      </w:tblGrid>
      <w:tr w:rsidR="00920D9E" w:rsidRPr="00920D9E" w:rsidTr="00756FF5">
        <w:tc>
          <w:tcPr>
            <w:tcW w:w="496" w:type="dxa"/>
            <w:tcBorders>
              <w:top w:val="single" w:sz="6" w:space="0" w:color="auto"/>
              <w:left w:val="sing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p>
        </w:tc>
        <w:tc>
          <w:tcPr>
            <w:tcW w:w="4252" w:type="dxa"/>
            <w:tcBorders>
              <w:top w:val="single" w:sz="6" w:space="0" w:color="auto"/>
              <w:left w:val="sing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p>
        </w:tc>
        <w:tc>
          <w:tcPr>
            <w:tcW w:w="2762" w:type="dxa"/>
            <w:gridSpan w:val="2"/>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Częstotliwość badań</w:t>
            </w:r>
          </w:p>
        </w:tc>
      </w:tr>
      <w:tr w:rsidR="00920D9E" w:rsidRPr="00920D9E" w:rsidTr="00756FF5">
        <w:tc>
          <w:tcPr>
            <w:tcW w:w="496" w:type="dxa"/>
            <w:tcBorders>
              <w:left w:val="single" w:sz="6" w:space="0" w:color="auto"/>
              <w:bottom w:val="double" w:sz="6" w:space="0" w:color="auto"/>
              <w:right w:val="sing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Lp.</w:t>
            </w:r>
          </w:p>
        </w:tc>
        <w:tc>
          <w:tcPr>
            <w:tcW w:w="4252" w:type="dxa"/>
            <w:tcBorders>
              <w:left w:val="nil"/>
              <w:bottom w:val="doub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Wyszczególnienie badań</w:t>
            </w:r>
          </w:p>
        </w:tc>
        <w:tc>
          <w:tcPr>
            <w:tcW w:w="1380" w:type="dxa"/>
            <w:tcBorders>
              <w:top w:val="single" w:sz="6" w:space="0" w:color="auto"/>
              <w:left w:val="single" w:sz="6" w:space="0" w:color="auto"/>
              <w:bottom w:val="double" w:sz="6" w:space="0" w:color="auto"/>
              <w:right w:val="single" w:sz="6" w:space="0" w:color="auto"/>
            </w:tcBorders>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Minimalne ilości badań na dziennej działce roboczej</w:t>
            </w:r>
          </w:p>
        </w:tc>
        <w:tc>
          <w:tcPr>
            <w:tcW w:w="1382" w:type="dxa"/>
            <w:tcBorders>
              <w:top w:val="single" w:sz="6" w:space="0" w:color="auto"/>
              <w:left w:val="single" w:sz="6" w:space="0" w:color="auto"/>
              <w:bottom w:val="double" w:sz="6" w:space="0" w:color="auto"/>
              <w:right w:val="sing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Maksymalna po-</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wierzchnia podbu-</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dowy na jedno badanie </w:t>
            </w:r>
          </w:p>
        </w:tc>
      </w:tr>
      <w:tr w:rsidR="00920D9E" w:rsidRPr="00920D9E" w:rsidTr="00756FF5">
        <w:tc>
          <w:tcPr>
            <w:tcW w:w="496" w:type="dxa"/>
            <w:tcBorders>
              <w:left w:val="single" w:sz="6" w:space="0" w:color="auto"/>
              <w:bottom w:val="single" w:sz="6" w:space="0" w:color="auto"/>
              <w:right w:val="sing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tc>
        <w:tc>
          <w:tcPr>
            <w:tcW w:w="4252" w:type="dxa"/>
            <w:tcBorders>
              <w:left w:val="single" w:sz="6" w:space="0" w:color="auto"/>
              <w:bottom w:val="single" w:sz="6" w:space="0" w:color="auto"/>
              <w:right w:val="sing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Wilgotność mieszanki betonowej</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Zagęszczenie mieszanki betonowej</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Uziarnienie mieszanki kruszywa</w:t>
            </w:r>
          </w:p>
          <w:p w:rsidR="00920D9E" w:rsidRPr="00920D9E" w:rsidRDefault="00920D9E" w:rsidP="00756FF5">
            <w:pPr>
              <w:spacing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Grubość podbudowy</w:t>
            </w:r>
          </w:p>
        </w:tc>
        <w:tc>
          <w:tcPr>
            <w:tcW w:w="1380" w:type="dxa"/>
            <w:tcBorders>
              <w:left w:val="single" w:sz="6" w:space="0" w:color="auto"/>
              <w:bottom w:val="single" w:sz="6" w:space="0" w:color="auto"/>
              <w:right w:val="single" w:sz="6" w:space="0" w:color="auto"/>
            </w:tcBorders>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w:t>
            </w:r>
          </w:p>
        </w:tc>
        <w:tc>
          <w:tcPr>
            <w:tcW w:w="1382" w:type="dxa"/>
            <w:tcBorders>
              <w:left w:val="nil"/>
              <w:bottom w:val="single" w:sz="6" w:space="0" w:color="auto"/>
              <w:right w:val="single" w:sz="6" w:space="0" w:color="auto"/>
            </w:tcBorders>
          </w:tcPr>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756FF5">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600 m</w:t>
            </w:r>
            <w:r w:rsidRPr="00920D9E">
              <w:rPr>
                <w:rFonts w:ascii="Times New Roman" w:eastAsia="Times New Roman" w:hAnsi="Times New Roman" w:cs="Times New Roman"/>
                <w:sz w:val="18"/>
                <w:szCs w:val="18"/>
                <w:vertAlign w:val="superscript"/>
                <w:lang w:eastAsia="pl-PL"/>
              </w:rPr>
              <w:t>2</w:t>
            </w:r>
          </w:p>
        </w:tc>
      </w:tr>
      <w:tr w:rsidR="00920D9E" w:rsidRPr="00920D9E" w:rsidTr="00756FF5">
        <w:tc>
          <w:tcPr>
            <w:tcW w:w="496"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18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w:t>
            </w:r>
          </w:p>
        </w:tc>
        <w:tc>
          <w:tcPr>
            <w:tcW w:w="4252"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18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Badanie właściwości kruszywa wg tabl. 3 pkt 2.3</w:t>
            </w:r>
          </w:p>
        </w:tc>
        <w:tc>
          <w:tcPr>
            <w:tcW w:w="2762" w:type="dxa"/>
            <w:gridSpan w:val="2"/>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Dla każdej partii kruszywa             i przy każdej zmianie kruszywa</w:t>
            </w:r>
          </w:p>
        </w:tc>
      </w:tr>
      <w:tr w:rsidR="00920D9E" w:rsidRPr="00920D9E" w:rsidTr="00756FF5">
        <w:tc>
          <w:tcPr>
            <w:tcW w:w="496" w:type="dxa"/>
            <w:tcBorders>
              <w:left w:val="single" w:sz="6" w:space="0" w:color="auto"/>
              <w:bottom w:val="single" w:sz="6" w:space="0" w:color="auto"/>
              <w:right w:val="sing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w:t>
            </w:r>
          </w:p>
        </w:tc>
        <w:tc>
          <w:tcPr>
            <w:tcW w:w="4252" w:type="dxa"/>
            <w:tcBorders>
              <w:left w:val="single" w:sz="6" w:space="0" w:color="auto"/>
              <w:bottom w:val="single" w:sz="6" w:space="0" w:color="auto"/>
              <w:right w:val="sing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Wytrzymałość na ściskanie</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po   7 dniach</w:t>
            </w:r>
          </w:p>
          <w:p w:rsidR="00920D9E" w:rsidRPr="00920D9E" w:rsidRDefault="00920D9E" w:rsidP="00756FF5">
            <w:pPr>
              <w:spacing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po 28 dniach</w:t>
            </w:r>
          </w:p>
        </w:tc>
        <w:tc>
          <w:tcPr>
            <w:tcW w:w="1380" w:type="dxa"/>
            <w:tcBorders>
              <w:left w:val="single" w:sz="6" w:space="0" w:color="auto"/>
              <w:bottom w:val="single" w:sz="6" w:space="0" w:color="auto"/>
              <w:right w:val="sing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 próbki</w:t>
            </w:r>
          </w:p>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 próbki</w:t>
            </w:r>
          </w:p>
        </w:tc>
        <w:tc>
          <w:tcPr>
            <w:tcW w:w="1382" w:type="dxa"/>
            <w:tcBorders>
              <w:left w:val="nil"/>
              <w:bottom w:val="single" w:sz="6" w:space="0" w:color="auto"/>
              <w:right w:val="sing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400 m</w:t>
            </w:r>
            <w:r w:rsidRPr="00920D9E">
              <w:rPr>
                <w:rFonts w:ascii="Times New Roman" w:eastAsia="Times New Roman" w:hAnsi="Times New Roman" w:cs="Times New Roman"/>
                <w:sz w:val="18"/>
                <w:szCs w:val="18"/>
                <w:vertAlign w:val="superscript"/>
                <w:lang w:eastAsia="pl-PL"/>
              </w:rPr>
              <w:t>2</w:t>
            </w:r>
          </w:p>
        </w:tc>
      </w:tr>
      <w:tr w:rsidR="00920D9E" w:rsidRPr="00920D9E" w:rsidTr="00756FF5">
        <w:tc>
          <w:tcPr>
            <w:tcW w:w="496"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w:t>
            </w:r>
          </w:p>
        </w:tc>
        <w:tc>
          <w:tcPr>
            <w:tcW w:w="4252"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Badanie cementu</w:t>
            </w:r>
          </w:p>
        </w:tc>
        <w:tc>
          <w:tcPr>
            <w:tcW w:w="2762" w:type="dxa"/>
            <w:gridSpan w:val="2"/>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dla każdej partii</w:t>
            </w:r>
          </w:p>
        </w:tc>
      </w:tr>
      <w:tr w:rsidR="00920D9E" w:rsidRPr="00920D9E" w:rsidTr="00756FF5">
        <w:tc>
          <w:tcPr>
            <w:tcW w:w="496"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8</w:t>
            </w:r>
          </w:p>
        </w:tc>
        <w:tc>
          <w:tcPr>
            <w:tcW w:w="4252"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Badanie wody</w:t>
            </w:r>
          </w:p>
        </w:tc>
        <w:tc>
          <w:tcPr>
            <w:tcW w:w="2762" w:type="dxa"/>
            <w:gridSpan w:val="2"/>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dla każdego wątpliwego źródła</w:t>
            </w:r>
          </w:p>
        </w:tc>
      </w:tr>
      <w:tr w:rsidR="00920D9E" w:rsidRPr="00920D9E" w:rsidTr="00756FF5">
        <w:tc>
          <w:tcPr>
            <w:tcW w:w="496"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9</w:t>
            </w:r>
          </w:p>
        </w:tc>
        <w:tc>
          <w:tcPr>
            <w:tcW w:w="4252"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Nasiąkliwość</w:t>
            </w:r>
          </w:p>
        </w:tc>
        <w:tc>
          <w:tcPr>
            <w:tcW w:w="2762" w:type="dxa"/>
            <w:gridSpan w:val="2"/>
            <w:tcBorders>
              <w:top w:val="single" w:sz="6" w:space="0" w:color="auto"/>
              <w:left w:val="single" w:sz="6" w:space="0" w:color="auto"/>
              <w:right w:val="sing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 przypadkach wątpliwych</w:t>
            </w:r>
          </w:p>
        </w:tc>
      </w:tr>
      <w:tr w:rsidR="00920D9E" w:rsidRPr="00920D9E" w:rsidTr="00756FF5">
        <w:tc>
          <w:tcPr>
            <w:tcW w:w="496"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w:t>
            </w:r>
          </w:p>
        </w:tc>
        <w:tc>
          <w:tcPr>
            <w:tcW w:w="4252" w:type="dxa"/>
            <w:tcBorders>
              <w:top w:val="single" w:sz="6" w:space="0" w:color="auto"/>
              <w:left w:val="single" w:sz="6" w:space="0" w:color="auto"/>
              <w:bottom w:val="single" w:sz="6" w:space="0" w:color="auto"/>
              <w:right w:val="single" w:sz="6" w:space="0" w:color="auto"/>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Mrozoodporność</w:t>
            </w:r>
          </w:p>
        </w:tc>
        <w:tc>
          <w:tcPr>
            <w:tcW w:w="2762" w:type="dxa"/>
            <w:gridSpan w:val="2"/>
            <w:tcBorders>
              <w:left w:val="single" w:sz="6" w:space="0" w:color="auto"/>
              <w:bottom w:val="single" w:sz="6" w:space="0" w:color="auto"/>
              <w:right w:val="single" w:sz="6" w:space="0" w:color="auto"/>
            </w:tcBorders>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i na zlecenie Inżyniera</w:t>
            </w:r>
          </w:p>
        </w:tc>
      </w:tr>
    </w:tbl>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6.3.2. Wilgotność mieszanki</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Wilgotność mieszanki betonowej powinna być równa wilgotności optymalnej, określonej w projekcie składu tej mieszanki z tolerancją + 10%, - 20% jej wartości.</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6.3.3. Zagęszczenie podbudowy z chudego betonu</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Mieszanka betonowa powinna być zagęszczana do osiągnięcia wskaźnika zagęszczenia nie mniejszego niż 1,00, przy oznaczaniu zgodnie z normalną próbą Proctora, według PN-B-04481 [2] (metoda II).</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6.3.4. Uziarnienie mieszanki kruszywa</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Próbki do badań należy pobierać z wytwórni po wymieszaniu kruszyw, a przed podaniem cementu. Badanie należy wykonać zgodnie z normą PN-B-06714-15 [6].</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Krzywa uziarnienia kruszywa powinna być zgodna z wymaganiami podanymi w punkcie 2.3, tablica 2.</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6.3.5. Grubość warstwy podbudowy</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Grubość warstwy należy mierzyć bezpośrednio po jej zagęszczeniu. Grubość warstwy nie może różnić się od grubości projektowanej o więcej niż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1 cm.</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6.3.6. Badania kruszywa</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Właściwości kruszywa należy badać przy każdej zmianie rodzaju kruszywa i dla każdej partii. Właściwości kruszywa powinny być zgodne z wymaganiami podanymi w tablicy 3 pkt 2.3.</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6.3.7. Wytrzymałość na ściskanie</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Wytrzymałość na ściskanie określa się na próbkach walcowych o średnicy i </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wysokości 16,0 cm. Próbki do badań należy pobierać z miejsc wybranych losowo, w </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świeżo rozłożonej warstwie. Próbki w ilości 6 sztuk należy formować i przechowywać </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zgodnie z normą PN-S-96013 [22]. Trzy próbki należy badać po 7 dniach i trzy po 28 dniach przechowywania. Wyniki wytrzymałości na ściskanie powinny być zgodne z wymaganiami podanymi w pkt 2.5 tablica 4.</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6.3.8. Badania cementu</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Dla każdej dostawy cementu Wykonawca powinien określić właściwości podane w pkt 2.2 tablica 1.</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6.3.9. Badanie wody</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 przypadkach wątpliwych należy przeprowadzić badania wody według PN-B-32250 [19].</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6.3.10. Nasiąkliwość i mrozoodporność chudego betonu</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Nasiąkliwość i mrozoodporność określa się po 28 dniach dojrzewania betonu, zgodnie z normą PN-B-06250 [3].</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Wyniki badań powinny być zgodne z wymaganiami podanymi w punkcie 2.5 tablica 4.</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 Wymagania dotyczące cech geometrycznych podbudowy z chudego betonu</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6.4.1. Częstotliwość oraz zakres badań i  pomiarów</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 xml:space="preserve"> Częstotliwość oraz zakres badań i pomiarów podaje  tablica 6</w:t>
      </w: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before="12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Tablica 6. Częstotliwość oraz zakres badań i  pomiarów wykonanej podbudowy z chudego</w:t>
      </w:r>
    </w:p>
    <w:p w:rsidR="00920D9E" w:rsidRPr="00920D9E" w:rsidRDefault="00920D9E" w:rsidP="00920D9E">
      <w:pPr>
        <w:spacing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 xml:space="preserve">   betonu</w:t>
      </w:r>
    </w:p>
    <w:tbl>
      <w:tblPr>
        <w:tblW w:w="7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90"/>
        <w:gridCol w:w="3391"/>
        <w:gridCol w:w="3402"/>
      </w:tblGrid>
      <w:tr w:rsidR="00920D9E" w:rsidRPr="00920D9E" w:rsidTr="00756FF5">
        <w:tc>
          <w:tcPr>
            <w:tcW w:w="790" w:type="dxa"/>
            <w:tcBorders>
              <w:bottom w:val="double" w:sz="6" w:space="0" w:color="auto"/>
            </w:tcBorders>
          </w:tcPr>
          <w:p w:rsidR="00920D9E" w:rsidRPr="00920D9E" w:rsidRDefault="00920D9E" w:rsidP="00756FF5">
            <w:pPr>
              <w:spacing w:before="18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Lp.</w:t>
            </w:r>
          </w:p>
        </w:tc>
        <w:tc>
          <w:tcPr>
            <w:tcW w:w="3391" w:type="dxa"/>
            <w:tcBorders>
              <w:bottom w:val="double" w:sz="6" w:space="0" w:color="auto"/>
            </w:tcBorders>
          </w:tcPr>
          <w:p w:rsidR="00920D9E" w:rsidRPr="00920D9E" w:rsidRDefault="00920D9E" w:rsidP="00756FF5">
            <w:pPr>
              <w:spacing w:before="18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Wyszczególnienie badań i pomiarów</w:t>
            </w:r>
          </w:p>
        </w:tc>
        <w:tc>
          <w:tcPr>
            <w:tcW w:w="3402" w:type="dxa"/>
            <w:tcBorders>
              <w:bottom w:val="double" w:sz="6" w:space="0" w:color="auto"/>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Minimalna częstotliwość </w:t>
            </w:r>
          </w:p>
          <w:p w:rsidR="00920D9E" w:rsidRPr="00920D9E" w:rsidRDefault="00920D9E" w:rsidP="00756FF5">
            <w:pPr>
              <w:spacing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badań i  pomiarów</w:t>
            </w:r>
          </w:p>
        </w:tc>
      </w:tr>
      <w:tr w:rsidR="00920D9E" w:rsidRPr="00920D9E" w:rsidTr="00756FF5">
        <w:tc>
          <w:tcPr>
            <w:tcW w:w="790" w:type="dxa"/>
            <w:tcBorders>
              <w:top w:val="nil"/>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w:t>
            </w:r>
          </w:p>
        </w:tc>
        <w:tc>
          <w:tcPr>
            <w:tcW w:w="3391" w:type="dxa"/>
            <w:tcBorders>
              <w:top w:val="nil"/>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Szerokość podbudowy</w:t>
            </w:r>
          </w:p>
        </w:tc>
        <w:tc>
          <w:tcPr>
            <w:tcW w:w="3402" w:type="dxa"/>
            <w:tcBorders>
              <w:top w:val="nil"/>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 razy na 1 km</w:t>
            </w:r>
          </w:p>
        </w:tc>
      </w:tr>
      <w:tr w:rsidR="00920D9E" w:rsidRPr="00920D9E" w:rsidTr="00756FF5">
        <w:tc>
          <w:tcPr>
            <w:tcW w:w="790" w:type="dxa"/>
          </w:tcPr>
          <w:p w:rsidR="00920D9E" w:rsidRPr="00920D9E" w:rsidRDefault="00920D9E" w:rsidP="00756FF5">
            <w:pPr>
              <w:spacing w:before="12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w:t>
            </w:r>
          </w:p>
        </w:tc>
        <w:tc>
          <w:tcPr>
            <w:tcW w:w="3391" w:type="dxa"/>
          </w:tcPr>
          <w:p w:rsidR="00920D9E" w:rsidRPr="00920D9E" w:rsidRDefault="00920D9E" w:rsidP="00756FF5">
            <w:pPr>
              <w:spacing w:before="12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Równość podłużna</w:t>
            </w:r>
          </w:p>
        </w:tc>
        <w:tc>
          <w:tcPr>
            <w:tcW w:w="3402"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 sposób ciągły planografem albo co 20 m łatą na każdym pasie ruchu</w:t>
            </w:r>
          </w:p>
        </w:tc>
      </w:tr>
      <w:tr w:rsidR="00920D9E" w:rsidRPr="00920D9E" w:rsidTr="00756FF5">
        <w:tc>
          <w:tcPr>
            <w:tcW w:w="79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3</w:t>
            </w:r>
          </w:p>
        </w:tc>
        <w:tc>
          <w:tcPr>
            <w:tcW w:w="3391"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Równość poprzeczna</w:t>
            </w:r>
          </w:p>
        </w:tc>
        <w:tc>
          <w:tcPr>
            <w:tcW w:w="3402"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 razy na 1 km</w:t>
            </w:r>
          </w:p>
        </w:tc>
      </w:tr>
      <w:tr w:rsidR="00920D9E" w:rsidRPr="00920D9E" w:rsidTr="00756FF5">
        <w:tc>
          <w:tcPr>
            <w:tcW w:w="79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4</w:t>
            </w:r>
          </w:p>
        </w:tc>
        <w:tc>
          <w:tcPr>
            <w:tcW w:w="3391"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Spadki poprzeczne*</w:t>
            </w:r>
            <w:r w:rsidRPr="00920D9E">
              <w:rPr>
                <w:rFonts w:ascii="Times New Roman" w:eastAsia="Times New Roman" w:hAnsi="Times New Roman" w:cs="Times New Roman"/>
                <w:sz w:val="18"/>
                <w:szCs w:val="18"/>
                <w:vertAlign w:val="superscript"/>
                <w:lang w:eastAsia="pl-PL"/>
              </w:rPr>
              <w:t>)</w:t>
            </w:r>
          </w:p>
        </w:tc>
        <w:tc>
          <w:tcPr>
            <w:tcW w:w="3402" w:type="dxa"/>
            <w:tcBorders>
              <w:bottom w:val="nil"/>
            </w:tcBorders>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 razy na 1 km</w:t>
            </w:r>
          </w:p>
        </w:tc>
      </w:tr>
      <w:tr w:rsidR="00920D9E" w:rsidRPr="00920D9E" w:rsidTr="00756FF5">
        <w:tc>
          <w:tcPr>
            <w:tcW w:w="79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5</w:t>
            </w:r>
          </w:p>
        </w:tc>
        <w:tc>
          <w:tcPr>
            <w:tcW w:w="3391"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Rzędne wysokościowe</w:t>
            </w:r>
          </w:p>
        </w:tc>
        <w:tc>
          <w:tcPr>
            <w:tcW w:w="3402" w:type="dxa"/>
            <w:tcBorders>
              <w:bottom w:val="nil"/>
            </w:tcBorders>
          </w:tcPr>
          <w:p w:rsidR="00920D9E" w:rsidRPr="00920D9E" w:rsidRDefault="00920D9E" w:rsidP="00756FF5">
            <w:pPr>
              <w:spacing w:before="60"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Dla autostrad i dróg ekspresowych co</w:t>
            </w:r>
          </w:p>
        </w:tc>
      </w:tr>
      <w:tr w:rsidR="00920D9E" w:rsidRPr="00920D9E" w:rsidTr="00756FF5">
        <w:tc>
          <w:tcPr>
            <w:tcW w:w="790"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w:t>
            </w:r>
          </w:p>
        </w:tc>
        <w:tc>
          <w:tcPr>
            <w:tcW w:w="3391" w:type="dxa"/>
          </w:tcPr>
          <w:p w:rsidR="00920D9E" w:rsidRPr="00920D9E" w:rsidRDefault="00920D9E" w:rsidP="00756FF5">
            <w:pPr>
              <w:spacing w:before="6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Ukształtowanie osi w planie*</w:t>
            </w:r>
            <w:r w:rsidRPr="00920D9E">
              <w:rPr>
                <w:rFonts w:ascii="Times New Roman" w:eastAsia="Times New Roman" w:hAnsi="Times New Roman" w:cs="Times New Roman"/>
                <w:sz w:val="18"/>
                <w:szCs w:val="18"/>
                <w:vertAlign w:val="superscript"/>
                <w:lang w:eastAsia="pl-PL"/>
              </w:rPr>
              <w:t>)</w:t>
            </w:r>
          </w:p>
        </w:tc>
        <w:tc>
          <w:tcPr>
            <w:tcW w:w="3402" w:type="dxa"/>
            <w:tcBorders>
              <w:top w:val="nil"/>
            </w:tcBorders>
          </w:tcPr>
          <w:p w:rsidR="00920D9E" w:rsidRPr="00920D9E" w:rsidRDefault="00920D9E" w:rsidP="00756FF5">
            <w:pPr>
              <w:spacing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25 m, dla pozostałych dróg co 100 m</w:t>
            </w:r>
          </w:p>
        </w:tc>
      </w:tr>
      <w:tr w:rsidR="00920D9E" w:rsidRPr="00920D9E" w:rsidTr="00756FF5">
        <w:tc>
          <w:tcPr>
            <w:tcW w:w="790" w:type="dxa"/>
          </w:tcPr>
          <w:p w:rsidR="00920D9E" w:rsidRPr="00920D9E" w:rsidRDefault="00920D9E" w:rsidP="00756FF5">
            <w:pPr>
              <w:spacing w:before="12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w:t>
            </w:r>
          </w:p>
        </w:tc>
        <w:tc>
          <w:tcPr>
            <w:tcW w:w="3391" w:type="dxa"/>
          </w:tcPr>
          <w:p w:rsidR="00920D9E" w:rsidRPr="00920D9E" w:rsidRDefault="00920D9E" w:rsidP="00756FF5">
            <w:pPr>
              <w:spacing w:before="120" w:after="6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Grubość podbudowy</w:t>
            </w:r>
          </w:p>
        </w:tc>
        <w:tc>
          <w:tcPr>
            <w:tcW w:w="3402"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 3 punktach, lecz nie rzadziej niż raz na 2000 m</w:t>
            </w:r>
            <w:r w:rsidRPr="00920D9E">
              <w:rPr>
                <w:rFonts w:ascii="Times New Roman" w:eastAsia="Times New Roman" w:hAnsi="Times New Roman" w:cs="Times New Roman"/>
                <w:sz w:val="18"/>
                <w:szCs w:val="18"/>
                <w:vertAlign w:val="superscript"/>
                <w:lang w:eastAsia="pl-PL"/>
              </w:rPr>
              <w:t>2</w:t>
            </w:r>
          </w:p>
        </w:tc>
      </w:tr>
    </w:tbl>
    <w:p w:rsidR="00920D9E" w:rsidRPr="00920D9E" w:rsidRDefault="00920D9E" w:rsidP="00920D9E">
      <w:pPr>
        <w:spacing w:before="120" w:after="0" w:line="240" w:lineRule="auto"/>
        <w:ind w:left="284" w:right="-1" w:hanging="284"/>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Dodatkowe pomiary spadków poprzecznych i ukształtowanie osi w planie należy wykonać w punktach głównych łuków poziomych.</w:t>
      </w:r>
    </w:p>
    <w:p w:rsidR="00920D9E" w:rsidRPr="00920D9E" w:rsidRDefault="00920D9E" w:rsidP="00920D9E">
      <w:pPr>
        <w:keepNext/>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6.4.2. Szerokość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Szerokość podbudowy nie może różnić się od szerokości projektowanej o więcej niż +10 cm, -5 cm.</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Na jezdniach bez krawężników szerokość podbudowy powinna być większa od szerokości warstwy wyżej leżącej o co najmniej 25 cm lub o wartość wskazaną w dokumentacji projektowej.</w:t>
      </w: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6.4.3. Równość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 xml:space="preserve">Nierówności podłużne podbudowy należy mierzyć 4-metrową łatą lub planografem, zgodnie z normą BN-68/8931-04 [25]. </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ab/>
        <w:t xml:space="preserve">Nierówności poprzeczne podbudowy należy mierzyć 4-metrową łatą. </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Nierówności podbudowy nie mogą przekraczać:</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9 mm dla podbudowy zasadniczej,</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- 15 mm dla podbudowy pomocniczej.</w:t>
      </w: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6.4.4. Spadki poprzeczne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 xml:space="preserve">Spadki poprzeczne podbudowy na prostych i łukach powinny być zgodne z dokumentacją projektową z tolerancją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0,5 %.</w:t>
      </w: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6.4.5. Rzędne wysokościowe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Różnice pomiędzy rzędnymi wysokościowymi podbudowy i rzędnymi projektowanymi nie powinny przekraczać + 1 cm, -2 cm.</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6.4.6. Ukształtowanie osi w planie</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Oś podbudowy w planie nie może być przesunięta w stosunku do osi projektowanej o więcej niż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3 cm dla autostrad i dróg ekspresowych lub o więcej niż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5 cm dla pozostałych dróg.</w:t>
      </w:r>
    </w:p>
    <w:p w:rsidR="00920D9E" w:rsidRPr="00920D9E" w:rsidRDefault="00920D9E" w:rsidP="00920D9E">
      <w:pPr>
        <w:spacing w:before="120" w:after="12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6.4.7. Grubość podbudowy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Grubość podbudowy nie może różnić się od grubości projektowanej o więcej niż:</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dla podbudowy zasadniczej </w:t>
      </w:r>
      <w:r w:rsidRPr="00920D9E">
        <w:rPr>
          <w:rFonts w:ascii="Times New Roman" w:eastAsia="Times New Roman" w:hAnsi="Times New Roman" w:cs="Times New Roman"/>
          <w:sz w:val="18"/>
          <w:szCs w:val="18"/>
          <w:lang w:eastAsia="pl-PL"/>
        </w:rPr>
        <w:sym w:font="Symbol" w:char="F0B1"/>
      </w:r>
      <w:r w:rsidRPr="00920D9E">
        <w:rPr>
          <w:rFonts w:ascii="Times New Roman" w:eastAsia="Times New Roman" w:hAnsi="Times New Roman" w:cs="Times New Roman"/>
          <w:sz w:val="18"/>
          <w:szCs w:val="18"/>
          <w:lang w:eastAsia="pl-PL"/>
        </w:rPr>
        <w:t xml:space="preserve"> 1 cm,</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dla podbudowy pomocniczej +1 cm, -2 cm.</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 OBMIAR ROBÓT</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7.1. Ogólne zasady obmiaru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Ogólne zasady obmiaru robót podano w SST D-M-00.00.00 „Wymagania ogólne” pkt 7.</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7.2. Jednostka obmiarowa</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Jednostką obmiarową jest  m</w:t>
      </w:r>
      <w:r w:rsidRPr="00920D9E">
        <w:rPr>
          <w:rFonts w:ascii="Times New Roman" w:eastAsia="Times New Roman" w:hAnsi="Times New Roman" w:cs="Times New Roman"/>
          <w:sz w:val="18"/>
          <w:szCs w:val="18"/>
          <w:vertAlign w:val="superscript"/>
          <w:lang w:eastAsia="pl-PL"/>
        </w:rPr>
        <w:t>2</w:t>
      </w:r>
      <w:r w:rsidRPr="00920D9E">
        <w:rPr>
          <w:rFonts w:ascii="Times New Roman" w:eastAsia="Times New Roman" w:hAnsi="Times New Roman" w:cs="Times New Roman"/>
          <w:sz w:val="18"/>
          <w:szCs w:val="18"/>
          <w:lang w:eastAsia="pl-PL"/>
        </w:rPr>
        <w:t xml:space="preserve"> (metr kwadratowy) wykonanej podbudowy z chudego betonu.</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8. ODBIÓR ROBÓT</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Ogólne zasady odbioru robót podano w SST D-M-00.00.00 „Wymagania ogólne” pkt 8.</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Roboty uznaje się za zgodne z dokumentacją projektową, SST i wymaganiami Inżyniera, jeżeli wszystkie pomiary i badania z zachowaniem tolerancji wg pkt 6 dały wyniki pozytywne.</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9. PODSTAWA PŁATNOŚCI</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9.1. Ogólne ustalenia dotyczące podstawy płatności</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Ogólne ustalenia dotyczące podstawy płatności podano w SST D-M-00.00.00 „Wymagania ogólne” pkt 9.</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9.2. Cena jednostki obmiarowej</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ab/>
        <w:t>Cena wykonania 1 m</w:t>
      </w:r>
      <w:r w:rsidRPr="00920D9E">
        <w:rPr>
          <w:rFonts w:ascii="Times New Roman" w:eastAsia="Times New Roman" w:hAnsi="Times New Roman" w:cs="Times New Roman"/>
          <w:sz w:val="18"/>
          <w:szCs w:val="18"/>
          <w:vertAlign w:val="superscript"/>
          <w:lang w:eastAsia="pl-PL"/>
        </w:rPr>
        <w:t>2</w:t>
      </w:r>
      <w:r w:rsidRPr="00920D9E">
        <w:rPr>
          <w:rFonts w:ascii="Times New Roman" w:eastAsia="Times New Roman" w:hAnsi="Times New Roman" w:cs="Times New Roman"/>
          <w:sz w:val="18"/>
          <w:szCs w:val="18"/>
          <w:lang w:eastAsia="pl-PL"/>
        </w:rPr>
        <w:t xml:space="preserve"> podbudowy z chudego betonu obejmuje:</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prace pomiarowe i roboty przygotowawcze,</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oznakowanie robót,</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dostarczenie materiałów, wyprodukowanie mieszanki i jej transport na miejsce wbudowania,</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dostarczenie, ustawienie, rozebranie i odwiezienie prowadnic oraz innych materiałów i urządzeń pomocniczych,</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rozłożenie i zagęszczenie mieszanki,</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ewentualne nacinanie szczelin,</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pielęgnacja wykonanej warstwy</w:t>
      </w:r>
    </w:p>
    <w:p w:rsidR="00920D9E" w:rsidRPr="00920D9E" w:rsidRDefault="00920D9E" w:rsidP="00920D9E">
      <w:pPr>
        <w:numPr>
          <w:ilvl w:val="0"/>
          <w:numId w:val="4"/>
        </w:num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przeprowadzenie pomiarów i badań laboratoryjnych, wymaganych w specyfikacji technicznej.</w:t>
      </w:r>
    </w:p>
    <w:p w:rsidR="00920D9E" w:rsidRPr="00920D9E" w:rsidRDefault="00920D9E" w:rsidP="00920D9E">
      <w:pPr>
        <w:keepNext/>
        <w:spacing w:after="0" w:line="240" w:lineRule="auto"/>
        <w:ind w:right="-1"/>
        <w:jc w:val="both"/>
        <w:outlineLvl w:val="0"/>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 przepisy związane</w:t>
      </w:r>
    </w:p>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10.1. Normy</w:t>
      </w:r>
    </w:p>
    <w:tbl>
      <w:tblPr>
        <w:tblW w:w="0" w:type="auto"/>
        <w:tblLayout w:type="fixed"/>
        <w:tblCellMar>
          <w:left w:w="70" w:type="dxa"/>
          <w:right w:w="70" w:type="dxa"/>
        </w:tblCellMar>
        <w:tblLook w:val="0000"/>
      </w:tblPr>
      <w:tblGrid>
        <w:gridCol w:w="637"/>
        <w:gridCol w:w="1843"/>
        <w:gridCol w:w="5029"/>
      </w:tblGrid>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1.</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val="en-US" w:eastAsia="pl-PL"/>
              </w:rPr>
            </w:pPr>
            <w:r w:rsidRPr="00920D9E">
              <w:rPr>
                <w:rFonts w:ascii="Times New Roman" w:eastAsia="Times New Roman" w:hAnsi="Times New Roman" w:cs="Times New Roman"/>
                <w:sz w:val="18"/>
                <w:szCs w:val="18"/>
                <w:lang w:val="en-US" w:eastAsia="pl-PL"/>
              </w:rPr>
              <w:t>PN-B-04300</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Cement. Metody badań. Oznaczanie cech fizycznych</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2.</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PN-B-04481</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Grunty budowlane. Badania laboratoryjne</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3.</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PN-B-06250</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Beton zwykły</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4.</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PN-B-06714-12</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zawartości zanieczyszczeń obcych</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5.</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PN-B-06714-13</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zawartości pyłów mineralnych</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6.</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PN-B-06714-15</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składu ziarnowego</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7.</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PN-B-06714-16</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kształtu ziarn</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8.</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PN-B-06714-18</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nasiąkliwości</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9. </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PN-B-06714-19</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mrozoodporności metodą bezpośrednią</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PN-B-06714-26</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zawartości zanieczyszczeń organicznych</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11.</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PN-B-06714-28</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zawartości siarki metodą bromową</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12.</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PN-B-06714-37</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rozpadu krzemianowego</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13.</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PN-B-06714-39</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Badania. Oznaczanie rozpadu żelazawego</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14.</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PN-B-11111</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Kruszywa naturalne do nawierzchni drogowych; żwir i mieszanka</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15.</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PN-B-11112</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Kruszywa łamane do nawierzchni drogowych</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16.</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PN-B-11113</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Kruszywa naturalne do nawierzchni drogowych; piasek</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lastRenderedPageBreak/>
              <w:t>17.</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PN-B-19701</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Cement powszechnego użytku. Skład, wymagania i ocena zgodności</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18.</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PN-B-23004</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Kruszywa mineralne. Kruszywa sztuczne. Kruszywa z żużla wielkopiecowego kawałkowego</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19.</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PN-B-32250</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Materiały budowlane. Woda do betonów i zapraw</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20.</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PN-C-96170</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Przetwory naftowe. Asfalty drogowe</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21.</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PN-P-01715</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Włókniny. Zestawienie wskaźników technologicznych i użytkowych oraz metod badań</w:t>
            </w:r>
          </w:p>
        </w:tc>
      </w:tr>
    </w:tbl>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tbl>
      <w:tblPr>
        <w:tblW w:w="0" w:type="auto"/>
        <w:tblLayout w:type="fixed"/>
        <w:tblCellMar>
          <w:left w:w="70" w:type="dxa"/>
          <w:right w:w="70" w:type="dxa"/>
        </w:tblCellMar>
        <w:tblLook w:val="0000"/>
      </w:tblPr>
      <w:tblGrid>
        <w:gridCol w:w="637"/>
        <w:gridCol w:w="1843"/>
        <w:gridCol w:w="5029"/>
      </w:tblGrid>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22.</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PN-S-96013</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Drogi samochodowe. Podbudowa z chudego betonu. Wymagania i badania</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23.</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PN-S-96014</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Drogi samochodowe i lotniskowe. Podbudowa z betonu cementowego pod nawierzchnię ulepszoną. Wymagania i badania</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24.</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BN-88/6731-08</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Cement. Transport i przechowywanie</w:t>
            </w:r>
          </w:p>
        </w:tc>
      </w:tr>
      <w:tr w:rsidR="00920D9E" w:rsidRPr="00920D9E" w:rsidTr="00756FF5">
        <w:tc>
          <w:tcPr>
            <w:tcW w:w="637"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25.</w:t>
            </w:r>
          </w:p>
        </w:tc>
        <w:tc>
          <w:tcPr>
            <w:tcW w:w="1843"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BN-68/8931-04</w:t>
            </w:r>
          </w:p>
        </w:tc>
        <w:tc>
          <w:tcPr>
            <w:tcW w:w="5029" w:type="dxa"/>
          </w:tcPr>
          <w:p w:rsidR="00920D9E" w:rsidRPr="00920D9E" w:rsidRDefault="00920D9E" w:rsidP="00756FF5">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Drogi samochodowe. Pomiar równości nawierzchni planografem i łatą.</w:t>
            </w:r>
          </w:p>
        </w:tc>
      </w:tr>
    </w:tbl>
    <w:p w:rsidR="00920D9E" w:rsidRPr="00920D9E" w:rsidRDefault="00920D9E" w:rsidP="00920D9E">
      <w:pPr>
        <w:keepNext/>
        <w:spacing w:after="0" w:line="240" w:lineRule="auto"/>
        <w:ind w:right="-1"/>
        <w:jc w:val="both"/>
        <w:outlineLvl w:val="1"/>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10.2. Inne dokumenty</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r w:rsidRPr="00920D9E">
        <w:rPr>
          <w:rFonts w:ascii="Times New Roman" w:eastAsia="Times New Roman" w:hAnsi="Times New Roman" w:cs="Times New Roman"/>
          <w:sz w:val="18"/>
          <w:szCs w:val="18"/>
          <w:lang w:eastAsia="pl-PL"/>
        </w:rPr>
        <w:t xml:space="preserve">  26. Warunki techniczne. Drogowe kationowe emulsje asfaltowe EmA-94. IBDiM 1994.</w:t>
      </w: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920D9E" w:rsidRDefault="00920D9E" w:rsidP="00920D9E">
      <w:pPr>
        <w:spacing w:after="0" w:line="240" w:lineRule="auto"/>
        <w:ind w:right="-1"/>
        <w:jc w:val="both"/>
        <w:rPr>
          <w:rFonts w:ascii="Times New Roman" w:eastAsia="Times New Roman" w:hAnsi="Times New Roman" w:cs="Times New Roman"/>
          <w:sz w:val="18"/>
          <w:szCs w:val="18"/>
          <w:lang w:eastAsia="pl-PL"/>
        </w:rPr>
      </w:pPr>
    </w:p>
    <w:p w:rsidR="00920D9E" w:rsidRPr="00044F9B" w:rsidRDefault="00920D9E" w:rsidP="00920D9E">
      <w:pPr>
        <w:spacing w:after="0" w:line="240" w:lineRule="auto"/>
        <w:ind w:right="-1"/>
        <w:jc w:val="both"/>
        <w:rPr>
          <w:rFonts w:ascii="Times New Roman" w:eastAsia="Times New Roman" w:hAnsi="Times New Roman" w:cs="Times New Roman"/>
          <w:sz w:val="20"/>
          <w:szCs w:val="20"/>
          <w:lang w:eastAsia="pl-PL"/>
        </w:rPr>
      </w:pPr>
    </w:p>
    <w:p w:rsidR="00920D9E" w:rsidRPr="00044F9B" w:rsidRDefault="00920D9E" w:rsidP="00920D9E">
      <w:pPr>
        <w:spacing w:after="0" w:line="240" w:lineRule="auto"/>
        <w:ind w:right="-1"/>
        <w:jc w:val="both"/>
        <w:rPr>
          <w:rFonts w:ascii="Times New Roman" w:eastAsia="Times New Roman" w:hAnsi="Times New Roman" w:cs="Times New Roman"/>
          <w:sz w:val="20"/>
          <w:szCs w:val="20"/>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0F3B79" w:rsidRDefault="000F3B79"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466792" w:rsidRDefault="00466792"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w:t>
      </w: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8A567E" w:rsidRDefault="008A567E" w:rsidP="003C2F66">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rsidP="00DE063C">
      <w:pPr>
        <w:spacing w:after="0" w:line="240" w:lineRule="auto"/>
        <w:rPr>
          <w:rFonts w:ascii="Times New Roman" w:eastAsia="Times New Roman" w:hAnsi="Times New Roman" w:cs="Times New Roman"/>
          <w:sz w:val="24"/>
          <w:szCs w:val="24"/>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SZCZEGÓŁOWA  SPECYFIKACJA  TECHNICZNA</w:t>
      </w:r>
    </w:p>
    <w:p w:rsidR="00466792" w:rsidRDefault="00466792" w:rsidP="00466792">
      <w:pPr>
        <w:spacing w:after="0" w:line="240" w:lineRule="auto"/>
        <w:jc w:val="center"/>
        <w:rPr>
          <w:rFonts w:ascii="Times New Roman" w:eastAsia="Times New Roman" w:hAnsi="Times New Roman" w:cs="Times New Roman"/>
          <w:sz w:val="24"/>
          <w:szCs w:val="24"/>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p>
    <w:p w:rsidR="00466792" w:rsidRDefault="00466792" w:rsidP="00466792">
      <w:pPr>
        <w:spacing w:after="0" w:line="240" w:lineRule="auto"/>
        <w:jc w:val="center"/>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D-05.03.05a</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(CPV45233300-2)</w:t>
      </w:r>
    </w:p>
    <w:p w:rsidR="00466792" w:rsidRDefault="00466792" w:rsidP="00466792">
      <w:pPr>
        <w:spacing w:after="0" w:line="240" w:lineRule="auto"/>
        <w:jc w:val="center"/>
        <w:rPr>
          <w:rFonts w:ascii="Times New Roman" w:eastAsia="Times New Roman" w:hAnsi="Times New Roman" w:cs="Times New Roman"/>
          <w:sz w:val="24"/>
          <w:szCs w:val="24"/>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NAWIERZCHNIA  Z  BETONU  ASFALTOWEGO</w:t>
      </w:r>
    </w:p>
    <w:p w:rsidR="00466792" w:rsidRDefault="00466792" w:rsidP="00466792">
      <w:pPr>
        <w:numPr>
          <w:ilvl w:val="12"/>
          <w:numId w:val="0"/>
        </w:numPr>
        <w:tabs>
          <w:tab w:val="right" w:leader="dot" w:pos="-1985"/>
          <w:tab w:val="left" w:pos="426"/>
          <w:tab w:val="right" w:leader="dot" w:pos="8505"/>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WG  PN-EN</w:t>
      </w:r>
    </w:p>
    <w:p w:rsidR="00466792" w:rsidRDefault="00466792" w:rsidP="00466792">
      <w:pPr>
        <w:numPr>
          <w:ilvl w:val="12"/>
          <w:numId w:val="0"/>
        </w:numPr>
        <w:tabs>
          <w:tab w:val="right" w:leader="dot" w:pos="-1985"/>
          <w:tab w:val="left" w:pos="426"/>
          <w:tab w:val="right" w:leader="dot" w:pos="8505"/>
        </w:tabs>
        <w:spacing w:after="0" w:line="240" w:lineRule="auto"/>
        <w:jc w:val="center"/>
        <w:rPr>
          <w:rFonts w:ascii="Times New Roman" w:eastAsia="Times New Roman" w:hAnsi="Times New Roman" w:cs="Times New Roman"/>
          <w:sz w:val="24"/>
          <w:szCs w:val="24"/>
          <w:lang w:eastAsia="pl-PL"/>
        </w:rPr>
      </w:pPr>
    </w:p>
    <w:p w:rsidR="00466792" w:rsidRDefault="00466792" w:rsidP="00466792">
      <w:pPr>
        <w:numPr>
          <w:ilvl w:val="12"/>
          <w:numId w:val="0"/>
        </w:numPr>
        <w:tabs>
          <w:tab w:val="right" w:leader="dot" w:pos="-1985"/>
          <w:tab w:val="left" w:pos="426"/>
          <w:tab w:val="right" w:leader="dot" w:pos="8505"/>
        </w:tabs>
        <w:spacing w:after="0" w:line="240" w:lineRule="auto"/>
        <w:jc w:val="center"/>
        <w:rPr>
          <w:rFonts w:ascii="Times New Roman" w:eastAsia="Times New Roman" w:hAnsi="Times New Roman" w:cs="Times New Roman"/>
          <w:sz w:val="28"/>
          <w:szCs w:val="24"/>
          <w:lang w:eastAsia="pl-PL"/>
        </w:rPr>
      </w:pPr>
    </w:p>
    <w:p w:rsidR="00466792" w:rsidRDefault="00466792" w:rsidP="00466792">
      <w:pPr>
        <w:numPr>
          <w:ilvl w:val="12"/>
          <w:numId w:val="0"/>
        </w:numPr>
        <w:tabs>
          <w:tab w:val="right" w:leader="dot" w:pos="-1985"/>
          <w:tab w:val="left" w:pos="426"/>
          <w:tab w:val="right" w:leader="dot" w:pos="8505"/>
        </w:tabs>
        <w:spacing w:after="0" w:line="240" w:lineRule="auto"/>
        <w:jc w:val="center"/>
        <w:rPr>
          <w:rFonts w:ascii="Times New Roman" w:eastAsia="Times New Roman" w:hAnsi="Times New Roman" w:cs="Times New Roman"/>
          <w:sz w:val="20"/>
          <w:szCs w:val="24"/>
          <w:lang w:eastAsia="pl-PL"/>
        </w:rPr>
      </w:pPr>
    </w:p>
    <w:p w:rsidR="00466792" w:rsidRDefault="00466792" w:rsidP="00466792">
      <w:pPr>
        <w:numPr>
          <w:ilvl w:val="12"/>
          <w:numId w:val="0"/>
        </w:numPr>
        <w:tabs>
          <w:tab w:val="right" w:leader="dot" w:pos="-1985"/>
          <w:tab w:val="left" w:pos="426"/>
          <w:tab w:val="right" w:leader="dot" w:pos="8505"/>
        </w:tabs>
        <w:spacing w:after="0" w:line="240" w:lineRule="auto"/>
        <w:jc w:val="center"/>
        <w:rPr>
          <w:rFonts w:ascii="Times New Roman" w:eastAsia="Times New Roman" w:hAnsi="Times New Roman" w:cs="Times New Roman"/>
          <w:sz w:val="20"/>
          <w:szCs w:val="24"/>
          <w:lang w:eastAsia="pl-PL"/>
        </w:rPr>
      </w:pPr>
    </w:p>
    <w:p w:rsidR="00466792" w:rsidRDefault="00466792" w:rsidP="00466792">
      <w:pPr>
        <w:numPr>
          <w:ilvl w:val="12"/>
          <w:numId w:val="0"/>
        </w:numPr>
        <w:tabs>
          <w:tab w:val="right" w:leader="dot" w:pos="-1985"/>
          <w:tab w:val="left" w:pos="426"/>
          <w:tab w:val="right" w:leader="dot" w:pos="8505"/>
        </w:tabs>
        <w:spacing w:after="0" w:line="240" w:lineRule="auto"/>
        <w:jc w:val="center"/>
        <w:rPr>
          <w:rFonts w:ascii="Times New Roman" w:eastAsia="Times New Roman" w:hAnsi="Times New Roman" w:cs="Times New Roman"/>
          <w:sz w:val="20"/>
          <w:szCs w:val="24"/>
          <w:lang w:eastAsia="pl-PL"/>
        </w:rPr>
      </w:pPr>
    </w:p>
    <w:p w:rsidR="00466792" w:rsidRDefault="00466792" w:rsidP="00466792">
      <w:pPr>
        <w:numPr>
          <w:ilvl w:val="12"/>
          <w:numId w:val="0"/>
        </w:numPr>
        <w:tabs>
          <w:tab w:val="right" w:leader="dot" w:pos="-1985"/>
          <w:tab w:val="left" w:pos="426"/>
          <w:tab w:val="right" w:leader="dot" w:pos="8505"/>
        </w:tabs>
        <w:spacing w:after="0" w:line="240" w:lineRule="auto"/>
        <w:jc w:val="both"/>
        <w:rPr>
          <w:rFonts w:ascii="Times New Roman" w:eastAsia="Times New Roman" w:hAnsi="Times New Roman" w:cs="Times New Roman"/>
          <w:sz w:val="20"/>
          <w:szCs w:val="24"/>
          <w:lang w:eastAsia="pl-PL"/>
        </w:rPr>
      </w:pPr>
    </w:p>
    <w:p w:rsidR="00466792" w:rsidRDefault="00466792" w:rsidP="00466792">
      <w:pPr>
        <w:numPr>
          <w:ilvl w:val="12"/>
          <w:numId w:val="0"/>
        </w:numPr>
        <w:tabs>
          <w:tab w:val="right" w:leader="dot" w:pos="-1985"/>
          <w:tab w:val="left" w:pos="426"/>
          <w:tab w:val="right" w:leader="dot" w:pos="8505"/>
        </w:tabs>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DE063C" w:rsidRDefault="00DE063C" w:rsidP="00466792">
      <w:pPr>
        <w:spacing w:after="0" w:line="240" w:lineRule="auto"/>
        <w:jc w:val="both"/>
        <w:rPr>
          <w:rFonts w:ascii="Times New Roman" w:eastAsia="Times New Roman" w:hAnsi="Times New Roman" w:cs="Times New Roman"/>
          <w:sz w:val="20"/>
          <w:szCs w:val="24"/>
          <w:lang w:eastAsia="pl-PL"/>
        </w:rPr>
      </w:pPr>
    </w:p>
    <w:p w:rsidR="00DE063C" w:rsidRDefault="00DE063C" w:rsidP="00466792">
      <w:pPr>
        <w:spacing w:after="0" w:line="240" w:lineRule="auto"/>
        <w:jc w:val="both"/>
        <w:rPr>
          <w:rFonts w:ascii="Times New Roman" w:eastAsia="Times New Roman" w:hAnsi="Times New Roman" w:cs="Times New Roman"/>
          <w:sz w:val="20"/>
          <w:szCs w:val="24"/>
          <w:lang w:eastAsia="pl-PL"/>
        </w:rPr>
      </w:pPr>
    </w:p>
    <w:p w:rsidR="00DE063C" w:rsidRDefault="00DE063C" w:rsidP="00466792">
      <w:pPr>
        <w:spacing w:after="0" w:line="240" w:lineRule="auto"/>
        <w:jc w:val="both"/>
        <w:rPr>
          <w:rFonts w:ascii="Times New Roman" w:eastAsia="Times New Roman" w:hAnsi="Times New Roman" w:cs="Times New Roman"/>
          <w:sz w:val="20"/>
          <w:szCs w:val="24"/>
          <w:lang w:eastAsia="pl-PL"/>
        </w:rPr>
      </w:pPr>
    </w:p>
    <w:p w:rsidR="00DE063C" w:rsidRDefault="00DE063C" w:rsidP="00466792">
      <w:pPr>
        <w:spacing w:after="0" w:line="240" w:lineRule="auto"/>
        <w:jc w:val="both"/>
        <w:rPr>
          <w:rFonts w:ascii="Times New Roman" w:eastAsia="Times New Roman" w:hAnsi="Times New Roman" w:cs="Times New Roman"/>
          <w:sz w:val="20"/>
          <w:szCs w:val="24"/>
          <w:lang w:eastAsia="pl-PL"/>
        </w:rPr>
      </w:pPr>
    </w:p>
    <w:p w:rsidR="00DE063C" w:rsidRDefault="00DE063C" w:rsidP="00466792">
      <w:pPr>
        <w:spacing w:after="0" w:line="240" w:lineRule="auto"/>
        <w:jc w:val="both"/>
        <w:rPr>
          <w:rFonts w:ascii="Times New Roman" w:eastAsia="Times New Roman" w:hAnsi="Times New Roman" w:cs="Times New Roman"/>
          <w:sz w:val="20"/>
          <w:szCs w:val="24"/>
          <w:lang w:eastAsia="pl-PL"/>
        </w:rPr>
      </w:pPr>
    </w:p>
    <w:p w:rsidR="00DE063C" w:rsidRDefault="00DE063C" w:rsidP="00466792">
      <w:pPr>
        <w:spacing w:after="0" w:line="240" w:lineRule="auto"/>
        <w:jc w:val="both"/>
        <w:rPr>
          <w:rFonts w:ascii="Times New Roman" w:eastAsia="Times New Roman" w:hAnsi="Times New Roman" w:cs="Times New Roman"/>
          <w:sz w:val="20"/>
          <w:szCs w:val="24"/>
          <w:lang w:eastAsia="pl-PL"/>
        </w:rPr>
      </w:pPr>
    </w:p>
    <w:p w:rsidR="00DE063C" w:rsidRDefault="00DE063C"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 WSTĘP</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dotyczące wykonania i odbioru robót związanych z wykonywaniem warstw konstrukcji nawierzchni z betonu asfaltowego.</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szczegółowa specyfikacja techniczna (SST) stanowi obowiązującą podstawę  stosowaną jako dokument przetargowy i kontraktowy przy zlecaniu i realizacji zadania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wykonaniem i odbiorem warstwy ścieralnej z betonu asfaltowego wg PN-EN 13108-1 [47] i WT-2 Nawierzchnie asfaltowe 2008 [65] z mieszanki mineralno-asfaltowej dostarczonej od producenta. W przypadku produkcji mieszanki mineralno-asfaltowej przez Wykonawcę dla potrzeb budowy, Wykonawca zobowiązany jest prowadzić Zakładową kontrolę produkcji (ZKP) zgodnie z WT-2 [65] punkt 7.4.1.5.</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ścieralną z betonu asfaltowego można wykonywać dla drogi o kategorii ruchu KR1-2  (określenie kategorii ruchu podano w punkcie 1.4.7) w zakresie</w:t>
      </w:r>
    </w:p>
    <w:p w:rsidR="00DE063C" w:rsidRPr="003C2F66" w:rsidRDefault="00DE063C" w:rsidP="00DE063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warstwa ścieralna gr.3cm z BA z masy min-asfaltowej grysowo-zwi</w:t>
      </w:r>
      <w:r w:rsidR="00DE063C">
        <w:rPr>
          <w:rFonts w:ascii="Times New Roman" w:eastAsia="Times New Roman" w:hAnsi="Times New Roman" w:cs="Times New Roman"/>
          <w:sz w:val="20"/>
          <w:szCs w:val="20"/>
          <w:lang w:eastAsia="pl-PL"/>
        </w:rPr>
        <w:t>rowej AC8S50/70 w ilosci 8760.18+490.00</w:t>
      </w:r>
      <w:r>
        <w:rPr>
          <w:rFonts w:ascii="Times New Roman" w:eastAsia="Times New Roman" w:hAnsi="Times New Roman" w:cs="Times New Roman"/>
          <w:sz w:val="20"/>
          <w:szCs w:val="20"/>
          <w:lang w:eastAsia="pl-PL"/>
        </w:rPr>
        <w:t>m2</w:t>
      </w:r>
    </w:p>
    <w:p w:rsidR="00466792" w:rsidRDefault="00466792" w:rsidP="00466792">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wykonanie wcinek gr.3cm w istniejącej nawierzchni bitu</w:t>
      </w:r>
      <w:r w:rsidR="00DE063C">
        <w:rPr>
          <w:rFonts w:ascii="Times New Roman" w:eastAsia="Times New Roman" w:hAnsi="Times New Roman" w:cs="Times New Roman"/>
          <w:sz w:val="20"/>
          <w:szCs w:val="20"/>
          <w:lang w:eastAsia="pl-PL"/>
        </w:rPr>
        <w:t>micznej z wywozem  urobku–  22.50</w:t>
      </w:r>
      <w:r>
        <w:rPr>
          <w:rFonts w:ascii="Times New Roman" w:eastAsia="Times New Roman" w:hAnsi="Times New Roman" w:cs="Times New Roman"/>
          <w:sz w:val="20"/>
          <w:szCs w:val="20"/>
          <w:lang w:eastAsia="pl-PL"/>
        </w:rPr>
        <w:t>m2</w:t>
      </w:r>
    </w:p>
    <w:p w:rsidR="00DE063C" w:rsidRDefault="00DE063C" w:rsidP="00466792">
      <w:pPr>
        <w:spacing w:after="0" w:line="240" w:lineRule="auto"/>
        <w:rPr>
          <w:rFonts w:ascii="Times New Roman" w:eastAsia="Times New Roman" w:hAnsi="Times New Roman" w:cs="Times New Roman"/>
          <w:sz w:val="18"/>
          <w:szCs w:val="18"/>
          <w:lang w:eastAsia="pl-PL"/>
        </w:rPr>
      </w:pPr>
    </w:p>
    <w:p w:rsidR="00DE063C" w:rsidRPr="003C2F66" w:rsidRDefault="00DE063C" w:rsidP="00DE063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DE063C" w:rsidRDefault="00DE063C" w:rsidP="00DE063C">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warstwa ścieralna gr.3cm z BA z masy min-asfaltowej grysowo-zwirowej AC8S50/70</w:t>
      </w:r>
      <w:r w:rsidR="00B0447E">
        <w:rPr>
          <w:rFonts w:ascii="Times New Roman" w:eastAsia="Times New Roman" w:hAnsi="Times New Roman" w:cs="Times New Roman"/>
          <w:sz w:val="20"/>
          <w:szCs w:val="20"/>
          <w:lang w:eastAsia="pl-PL"/>
        </w:rPr>
        <w:t xml:space="preserve"> w ilosci 8846.20</w:t>
      </w:r>
      <w:r>
        <w:rPr>
          <w:rFonts w:ascii="Times New Roman" w:eastAsia="Times New Roman" w:hAnsi="Times New Roman" w:cs="Times New Roman"/>
          <w:sz w:val="20"/>
          <w:szCs w:val="20"/>
          <w:lang w:eastAsia="pl-PL"/>
        </w:rPr>
        <w:t>m2</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Stosowane mieszanki  betonu asfaltowego o wymiarze D podano w tablicy 1.</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6132"/>
      </w:tblGrid>
      <w:tr w:rsidR="00466792" w:rsidTr="00466792">
        <w:trPr>
          <w:trHeight w:val="590"/>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Kategoria</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ruchu</w:t>
            </w:r>
          </w:p>
        </w:tc>
        <w:tc>
          <w:tcPr>
            <w:tcW w:w="6132"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o wymiarze D</w:t>
            </w:r>
            <w:r>
              <w:rPr>
                <w:rFonts w:ascii="Times New Roman" w:eastAsia="Times New Roman" w:hAnsi="Times New Roman" w:cs="Times New Roman"/>
                <w:sz w:val="20"/>
                <w:szCs w:val="20"/>
                <w:vertAlign w:val="superscript"/>
                <w:lang w:eastAsia="pl-PL"/>
              </w:rPr>
              <w:t>1)</w:t>
            </w:r>
            <w:r>
              <w:rPr>
                <w:rFonts w:ascii="Times New Roman" w:eastAsia="Times New Roman" w:hAnsi="Times New Roman" w:cs="Times New Roman"/>
                <w:sz w:val="20"/>
                <w:szCs w:val="20"/>
                <w:lang w:eastAsia="pl-PL"/>
              </w:rPr>
              <w:t>,  mm</w:t>
            </w:r>
          </w:p>
        </w:tc>
      </w:tr>
      <w:tr w:rsidR="00466792" w:rsidTr="00466792">
        <w:tc>
          <w:tcPr>
            <w:tcW w:w="1276" w:type="dxa"/>
            <w:tcBorders>
              <w:top w:val="single" w:sz="4" w:space="0" w:color="auto"/>
              <w:left w:val="single" w:sz="4" w:space="0" w:color="auto"/>
              <w:bottom w:val="single" w:sz="4" w:space="0" w:color="auto"/>
              <w:right w:val="single" w:sz="4" w:space="0" w:color="auto"/>
            </w:tcBorders>
            <w:noWrap/>
            <w:hideMark/>
          </w:tcPr>
          <w:p w:rsidR="00466792" w:rsidRDefault="00DE063C">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KR1</w:t>
            </w:r>
            <w:r w:rsidR="00E52080">
              <w:rPr>
                <w:rFonts w:ascii="Times New Roman" w:eastAsia="Times New Roman" w:hAnsi="Times New Roman" w:cs="Times New Roman"/>
                <w:sz w:val="20"/>
                <w:szCs w:val="20"/>
                <w:lang w:eastAsia="pl-PL"/>
              </w:rPr>
              <w:t>-2</w:t>
            </w:r>
          </w:p>
        </w:tc>
        <w:tc>
          <w:tcPr>
            <w:tcW w:w="6132"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AC5,8,S</w:t>
            </w:r>
          </w:p>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val="en-US" w:eastAsia="pl-PL"/>
              </w:rPr>
            </w:pPr>
          </w:p>
        </w:tc>
      </w:tr>
    </w:tbl>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vertAlign w:val="superscript"/>
          <w:lang w:eastAsia="pl-PL"/>
        </w:rPr>
        <w:t xml:space="preserve">1) </w:t>
      </w:r>
      <w:r>
        <w:rPr>
          <w:rFonts w:ascii="Times New Roman" w:eastAsia="Times New Roman" w:hAnsi="Times New Roman" w:cs="Times New Roman"/>
          <w:sz w:val="20"/>
          <w:szCs w:val="20"/>
          <w:lang w:eastAsia="pl-PL"/>
        </w:rPr>
        <w:t>Podział ze względu na wymiar największego kruszywa w mieszance.</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 Określenia podstawowe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1.4.1. </w:t>
      </w:r>
      <w:r>
        <w:rPr>
          <w:rFonts w:ascii="Times New Roman" w:eastAsia="Times New Roman" w:hAnsi="Times New Roman" w:cs="Times New Roman"/>
          <w:sz w:val="20"/>
          <w:szCs w:val="20"/>
          <w:lang w:eastAsia="pl-PL"/>
        </w:rPr>
        <w:t>Nawierzchnia – konstrukcja składająca się z jednej lub kilku warstw służących do przejmowania i rozkładania obciążeń od ruchu pojazdów na podłoże.</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1.4.2. </w:t>
      </w:r>
      <w:r>
        <w:rPr>
          <w:rFonts w:ascii="Times New Roman" w:eastAsia="Times New Roman" w:hAnsi="Times New Roman" w:cs="Times New Roman"/>
          <w:sz w:val="20"/>
          <w:szCs w:val="20"/>
          <w:lang w:eastAsia="pl-PL"/>
        </w:rPr>
        <w:t>Warstwa ścieralna – górna warstwa nawierzchni będąca w bezpośrednim kontakcie z kołami pojazdów.</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1.4.3. </w:t>
      </w:r>
      <w:r>
        <w:rPr>
          <w:rFonts w:ascii="Times New Roman" w:eastAsia="Times New Roman" w:hAnsi="Times New Roman" w:cs="Times New Roman"/>
          <w:sz w:val="20"/>
          <w:szCs w:val="20"/>
          <w:lang w:eastAsia="pl-PL"/>
        </w:rPr>
        <w:t>Mieszanka mineralno-asfaltowa – mieszanka kruszyw i lepiszcza asfaltowego.</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1.4.4. </w:t>
      </w:r>
      <w:r>
        <w:rPr>
          <w:rFonts w:ascii="Times New Roman" w:eastAsia="Times New Roman" w:hAnsi="Times New Roman" w:cs="Times New Roman"/>
          <w:sz w:val="20"/>
          <w:szCs w:val="20"/>
          <w:lang w:eastAsia="pl-PL"/>
        </w:rPr>
        <w:t xml:space="preserve">Wymiar mieszanki mineralno-asfaltowej – określenie mieszanki mineralno-asfaltowej, wyróżniające tę mieszankę ze zbioru mieszanek tego samego typu ze względu na największy wymiar kruszywa, np. wymiar 8 </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1.4.5. </w:t>
      </w:r>
      <w:r>
        <w:rPr>
          <w:rFonts w:ascii="Times New Roman" w:eastAsia="Times New Roman" w:hAnsi="Times New Roman" w:cs="Times New Roman"/>
          <w:sz w:val="20"/>
          <w:szCs w:val="20"/>
          <w:lang w:eastAsia="pl-PL"/>
        </w:rPr>
        <w:t>Beton asfaltowy – mieszanka mineralno-asfaltowa, w której kruszywo o uziarnieniu ciągłym lub nieciągłym tworzy strukturę wzajemnie klinującą się.</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1.4.6. Uziarnienie – skład ziarnowy kruszywa, wyrażony w procentach masy ziaren przechodzących przez określony zestaw sit.</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1.4.7. Kategoria ruchu – obciążenie drogi ruchem samochodowym, wyrażone w osiach obliczeniowych (100 kN) wg „Katalogu typowych konstrukcji nawierzchni podatnych i półsztywnych” GDDP-IBDiM [68].</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1.4.8. Wymiar kruszywa – wielkość ziaren kruszywa, określona przez dolny (d) i górny (D) wymiar sita.</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1.4.9. Kruszywo grube – kruszywo z ziaren o wymiarze: D ≤ </w:t>
      </w:r>
      <w:smartTag w:uri="urn:schemas-microsoft-com:office:smarttags" w:element="metricconverter">
        <w:smartTagPr>
          <w:attr w:name="ProductID" w:val="45 mm"/>
          <w:attr w:name="st" w:val="on"/>
        </w:smartTagPr>
        <w:r>
          <w:rPr>
            <w:rFonts w:ascii="Times New Roman" w:eastAsia="Times New Roman" w:hAnsi="Times New Roman" w:cs="Times New Roman"/>
            <w:sz w:val="20"/>
            <w:szCs w:val="20"/>
            <w:lang w:eastAsia="pl-PL"/>
          </w:rPr>
          <w:t>45 mm</w:t>
        </w:r>
      </w:smartTag>
      <w:r>
        <w:rPr>
          <w:rFonts w:ascii="Times New Roman" w:eastAsia="Times New Roman" w:hAnsi="Times New Roman" w:cs="Times New Roman"/>
          <w:sz w:val="20"/>
          <w:szCs w:val="20"/>
          <w:lang w:eastAsia="pl-PL"/>
        </w:rPr>
        <w:t xml:space="preserve"> oraz d &gt; </w:t>
      </w:r>
      <w:smartTag w:uri="urn:schemas-microsoft-com:office:smarttags" w:element="metricconverter">
        <w:smartTagPr>
          <w:attr w:name="ProductID" w:val="2 mm"/>
          <w:attr w:name="st" w:val="on"/>
        </w:smartTagPr>
        <w:r>
          <w:rPr>
            <w:rFonts w:ascii="Times New Roman" w:eastAsia="Times New Roman" w:hAnsi="Times New Roman" w:cs="Times New Roman"/>
            <w:sz w:val="20"/>
            <w:szCs w:val="20"/>
            <w:lang w:eastAsia="pl-PL"/>
          </w:rPr>
          <w:t>2 mm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1.4.10. Kruszywo drobne – kruszywo z ziaren o wymiarze: D ≤ </w:t>
      </w:r>
      <w:smartTag w:uri="urn:schemas-microsoft-com:office:smarttags" w:element="metricconverter">
        <w:smartTagPr>
          <w:attr w:name="ProductID" w:val="2 mm"/>
          <w:attr w:name="st" w:val="on"/>
        </w:smartTagPr>
        <w:r>
          <w:rPr>
            <w:rFonts w:ascii="Times New Roman" w:eastAsia="Times New Roman" w:hAnsi="Times New Roman" w:cs="Times New Roman"/>
            <w:sz w:val="20"/>
            <w:szCs w:val="20"/>
            <w:lang w:eastAsia="pl-PL"/>
          </w:rPr>
          <w:t>2 mm</w:t>
        </w:r>
      </w:smartTag>
      <w:r>
        <w:rPr>
          <w:rFonts w:ascii="Times New Roman" w:eastAsia="Times New Roman" w:hAnsi="Times New Roman" w:cs="Times New Roman"/>
          <w:sz w:val="20"/>
          <w:szCs w:val="20"/>
          <w:lang w:eastAsia="pl-PL"/>
        </w:rPr>
        <w:t xml:space="preserve">, którego większa część pozostaje na sicie </w:t>
      </w:r>
      <w:smartTag w:uri="urn:schemas-microsoft-com:office:smarttags" w:element="metricconverter">
        <w:smartTagPr>
          <w:attr w:name="ProductID" w:val="0,063 mm"/>
          <w:attr w:name="st" w:val="on"/>
        </w:smartTagPr>
        <w:r>
          <w:rPr>
            <w:rFonts w:ascii="Times New Roman" w:eastAsia="Times New Roman" w:hAnsi="Times New Roman" w:cs="Times New Roman"/>
            <w:sz w:val="20"/>
            <w:szCs w:val="20"/>
            <w:lang w:eastAsia="pl-PL"/>
          </w:rPr>
          <w:t>0,063 mm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1.4.11. Pył – kruszywo z ziaren przechodzących przez sito </w:t>
      </w:r>
      <w:smartTag w:uri="urn:schemas-microsoft-com:office:smarttags" w:element="metricconverter">
        <w:smartTagPr>
          <w:attr w:name="ProductID" w:val="0,063 mm"/>
          <w:attr w:name="st" w:val="on"/>
        </w:smartTagPr>
        <w:r>
          <w:rPr>
            <w:rFonts w:ascii="Times New Roman" w:eastAsia="Times New Roman" w:hAnsi="Times New Roman" w:cs="Times New Roman"/>
            <w:sz w:val="20"/>
            <w:szCs w:val="20"/>
            <w:lang w:eastAsia="pl-PL"/>
          </w:rPr>
          <w:t>0,063 mm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1.4.12. Wypełniacz – kruszywo, którego większa część przechodzi przez sito </w:t>
      </w:r>
      <w:smartTag w:uri="urn:schemas-microsoft-com:office:smarttags" w:element="metricconverter">
        <w:smartTagPr>
          <w:attr w:name="ProductID" w:val="0,063 mm"/>
          <w:attr w:name="st" w:val="on"/>
        </w:smartTagPr>
        <w:r>
          <w:rPr>
            <w:rFonts w:ascii="Times New Roman" w:eastAsia="Times New Roman" w:hAnsi="Times New Roman" w:cs="Times New Roman"/>
            <w:sz w:val="20"/>
            <w:szCs w:val="20"/>
            <w:lang w:eastAsia="pl-PL"/>
          </w:rPr>
          <w:t>0,063 mm</w:t>
        </w:r>
      </w:smartTag>
      <w:r>
        <w:rPr>
          <w:rFonts w:ascii="Times New Roman" w:eastAsia="Times New Roman" w:hAnsi="Times New Roman" w:cs="Times New Roman"/>
          <w:sz w:val="20"/>
          <w:szCs w:val="20"/>
          <w:lang w:eastAsia="pl-PL"/>
        </w:rPr>
        <w:t>. (Wypełniacz mieszany – kruszywo, które składa się z wypełniacza pochodzenia mineralnego i wodorotlenku wapnia. Wypełniacz dodany – wypełniacz pochodzenia mineralnego, wyprodukowany oddzielnie).</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1.4.13. Kationowa emulsja asfaltowa – emulsja, w której emulgator nadaje dodatnie ładunki cząstkom zdyspergowanego asfaltu.</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1.4.14. Pozostałe określenia podstawowe są zgodne z obowiązującymi, odpowiednimi polskimi normami i z definicjami podanymi w SST D-M-00.00.00 „Wymagania ogólne” pkt 1.4.</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1.4.15. Symbole i skróty dodatkowe</w:t>
      </w:r>
    </w:p>
    <w:tbl>
      <w:tblPr>
        <w:tblW w:w="0" w:type="auto"/>
        <w:tblLook w:val="04A0"/>
      </w:tblPr>
      <w:tblGrid>
        <w:gridCol w:w="675"/>
        <w:gridCol w:w="6912"/>
      </w:tblGrid>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ACS</w:t>
            </w:r>
          </w:p>
        </w:tc>
        <w:tc>
          <w:tcPr>
            <w:tcW w:w="6912" w:type="dxa"/>
            <w:noWrap/>
            <w:hideMark/>
          </w:tcPr>
          <w:p w:rsidR="00466792" w:rsidRDefault="00466792" w:rsidP="00BD37A5">
            <w:pPr>
              <w:numPr>
                <w:ilvl w:val="0"/>
                <w:numId w:val="38"/>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beton asfaltowy do warstwy ścieralnej</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PMB</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polimeroasfalt,</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górny wymiar sita (przy określaniu wielkości ziaren kruszywa),</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dolny wymiar sita (przy określaniu wielkości ziaren kruszywa),</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kationowa emulsja asfaltowa,</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właściwość użytkowa nie określana (ang. No Performance Determined; producent może jej nie określać),</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TBR</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zadeklarowania (ang. To Be Reported; producent może dostarczyć odpowiednie informacje, jednak nie jest do tego zobowiązany),</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IRI</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(International Roughness Index) międzynarodowy wskaźnik równości,</w:t>
            </w:r>
          </w:p>
        </w:tc>
      </w:tr>
      <w:tr w:rsidR="00466792" w:rsidTr="00466792">
        <w:tc>
          <w:tcPr>
            <w:tcW w:w="675" w:type="dxa"/>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MOP</w:t>
            </w:r>
          </w:p>
        </w:tc>
        <w:tc>
          <w:tcPr>
            <w:tcW w:w="6912" w:type="dxa"/>
            <w:noWrap/>
            <w:hideMark/>
          </w:tcPr>
          <w:p w:rsidR="00466792" w:rsidRDefault="00466792" w:rsidP="00BD37A5">
            <w:pPr>
              <w:numPr>
                <w:ilvl w:val="0"/>
                <w:numId w:val="39"/>
              </w:numPr>
              <w:overflowPunct w:val="0"/>
              <w:autoSpaceDE w:val="0"/>
              <w:autoSpaceDN w:val="0"/>
              <w:adjustRightInd w:val="0"/>
              <w:spacing w:after="0" w:line="240" w:lineRule="auto"/>
              <w:ind w:left="318" w:hanging="21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miejsce obsługi podróżnych. </w:t>
            </w:r>
          </w:p>
        </w:tc>
      </w:tr>
    </w:tbl>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Ogólne wymagania dotyczące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robót podano w SST D-M-00.00.00 „Wymagania ogólne” [1] pkt 1.5.</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2. MATERIAŁY</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Ogólne wymagania dotyczące materiałów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materiałów, ich pozyskiwania i składowania, podano w SST D-M-00.00.00 „Wymagania ogólne” [1] pkt 2.</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 Lepiszcza asfaltowe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Należy stosować asfalty drogowe wg PN-EN 12591 [27] lub polimeroasfalty wg PN-EN 14023 [59]. Rodzaje stosowanych lepiszcz asfaltowych podano w tablicy 2. Oprócz lepiszcz wymienionych w tablicy 2 można stosować inne lepiszcza nienormowe według aprobat technicznych.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2. Zalecane  lepiszcza asfaltowego do warstwy ścieralnej z betonu asfaltowego</w:t>
      </w:r>
    </w:p>
    <w:tbl>
      <w:tblPr>
        <w:tblW w:w="11521"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2175"/>
        <w:gridCol w:w="2825"/>
        <w:gridCol w:w="4398"/>
      </w:tblGrid>
      <w:tr w:rsidR="00466792" w:rsidTr="00466792">
        <w:tc>
          <w:tcPr>
            <w:tcW w:w="2123" w:type="dxa"/>
            <w:tcBorders>
              <w:top w:val="sing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Kategoria</w:t>
            </w:r>
          </w:p>
        </w:tc>
        <w:tc>
          <w:tcPr>
            <w:tcW w:w="2175" w:type="dxa"/>
            <w:tcBorders>
              <w:top w:val="sing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Mieszanka</w:t>
            </w:r>
          </w:p>
        </w:tc>
        <w:tc>
          <w:tcPr>
            <w:tcW w:w="7223"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Gatunek lepiszcza   </w:t>
            </w:r>
          </w:p>
        </w:tc>
      </w:tr>
      <w:tr w:rsidR="00466792" w:rsidTr="00466792">
        <w:tc>
          <w:tcPr>
            <w:tcW w:w="2123"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ruchu</w:t>
            </w:r>
          </w:p>
        </w:tc>
        <w:tc>
          <w:tcPr>
            <w:tcW w:w="2175"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ACS</w:t>
            </w:r>
          </w:p>
        </w:tc>
        <w:tc>
          <w:tcPr>
            <w:tcW w:w="2825"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 drogowy</w:t>
            </w:r>
          </w:p>
        </w:tc>
        <w:tc>
          <w:tcPr>
            <w:tcW w:w="439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polimeroasfalt</w:t>
            </w:r>
          </w:p>
        </w:tc>
      </w:tr>
      <w:tr w:rsidR="00466792" w:rsidTr="00466792">
        <w:tc>
          <w:tcPr>
            <w:tcW w:w="2123"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KR1-2</w:t>
            </w:r>
          </w:p>
        </w:tc>
        <w:tc>
          <w:tcPr>
            <w:tcW w:w="2175"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AC5,8,S</w:t>
            </w:r>
          </w:p>
        </w:tc>
        <w:tc>
          <w:tcPr>
            <w:tcW w:w="2825"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50/70</w:t>
            </w:r>
            <w:r>
              <w:rPr>
                <w:rFonts w:ascii="Times New Roman" w:eastAsia="Times New Roman" w:hAnsi="Times New Roman" w:cs="Times New Roman"/>
                <w:sz w:val="20"/>
                <w:szCs w:val="20"/>
                <w:vertAlign w:val="superscript"/>
                <w:lang w:eastAsia="pl-PL"/>
              </w:rPr>
              <w:t>1)</w:t>
            </w:r>
            <w:r>
              <w:rPr>
                <w:rFonts w:ascii="Times New Roman" w:eastAsia="Times New Roman" w:hAnsi="Times New Roman" w:cs="Times New Roman"/>
                <w:sz w:val="20"/>
                <w:szCs w:val="20"/>
                <w:lang w:eastAsia="pl-PL"/>
              </w:rPr>
              <w:t xml:space="preserve">,   </w:t>
            </w:r>
          </w:p>
        </w:tc>
        <w:tc>
          <w:tcPr>
            <w:tcW w:w="4398" w:type="dxa"/>
            <w:vMerge w:val="restart"/>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PMB 45/80-55,</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perscript"/>
                <w:lang w:eastAsia="pl-PL"/>
              </w:rPr>
            </w:pPr>
          </w:p>
        </w:tc>
      </w:tr>
      <w:tr w:rsidR="00466792" w:rsidTr="00466792">
        <w:tc>
          <w:tcPr>
            <w:tcW w:w="2123"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p>
        </w:tc>
        <w:tc>
          <w:tcPr>
            <w:tcW w:w="2175"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textAlignment w:val="baseline"/>
              <w:rPr>
                <w:rFonts w:ascii="Times New Roman" w:eastAsia="Times New Roman" w:hAnsi="Times New Roman" w:cs="Times New Roman"/>
                <w:sz w:val="20"/>
                <w:szCs w:val="20"/>
                <w:lang w:eastAsia="pl-PL"/>
              </w:rPr>
            </w:pPr>
          </w:p>
        </w:tc>
        <w:tc>
          <w:tcPr>
            <w:tcW w:w="2825"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vertAlign w:val="superscript"/>
                <w:lang w:eastAsia="pl-PL"/>
              </w:rPr>
            </w:pPr>
          </w:p>
        </w:tc>
      </w:tr>
      <w:tr w:rsidR="00466792" w:rsidTr="00466792">
        <w:trPr>
          <w:trHeight w:val="477"/>
        </w:trPr>
        <w:tc>
          <w:tcPr>
            <w:tcW w:w="11521" w:type="dxa"/>
            <w:gridSpan w:val="4"/>
            <w:tcBorders>
              <w:top w:val="single" w:sz="4" w:space="0" w:color="auto"/>
              <w:left w:val="single" w:sz="4" w:space="0" w:color="auto"/>
              <w:bottom w:val="single" w:sz="4" w:space="0" w:color="auto"/>
              <w:right w:val="single" w:sz="4" w:space="0" w:color="auto"/>
            </w:tcBorders>
            <w:noWrap/>
            <w:hideMark/>
          </w:tcPr>
          <w:p w:rsidR="00466792" w:rsidRDefault="00466792" w:rsidP="00BD37A5">
            <w:pPr>
              <w:numPr>
                <w:ilvl w:val="0"/>
                <w:numId w:val="40"/>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zaleca się do stosowania w regionach, gdzie spodziewana minimalna temperatura nawierzchni wynosi poniżej -28°C (region północno-wschodni i tereny podgórskie)</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vanish/>
          <w:sz w:val="20"/>
          <w:szCs w:val="20"/>
          <w:lang w:eastAsia="pl-PL"/>
        </w:rPr>
      </w:pPr>
    </w:p>
    <w:tbl>
      <w:tblPr>
        <w:tblpPr w:leftFromText="141" w:rightFromText="141" w:bottomFromText="200" w:vertAnchor="text" w:horzAnchor="margin" w:tblpXSpec="center" w:tblpY="-2002"/>
        <w:tblW w:w="1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5"/>
        <w:gridCol w:w="1701"/>
        <w:gridCol w:w="1701"/>
        <w:gridCol w:w="1276"/>
        <w:gridCol w:w="1417"/>
        <w:gridCol w:w="1134"/>
        <w:gridCol w:w="1276"/>
        <w:gridCol w:w="1411"/>
      </w:tblGrid>
      <w:tr w:rsidR="00466792" w:rsidTr="00466792">
        <w:tc>
          <w:tcPr>
            <w:tcW w:w="1605"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Wymaganie</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podstawowe</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Właściwość</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Metoda</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Jed-</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nostka</w:t>
            </w:r>
          </w:p>
        </w:tc>
        <w:tc>
          <w:tcPr>
            <w:tcW w:w="5238" w:type="dxa"/>
            <w:gridSpan w:val="4"/>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Gatunki asfaltów modyfikowanych</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polimerami (PMB)</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2551"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45/80 – 55</w:t>
            </w:r>
          </w:p>
        </w:tc>
        <w:tc>
          <w:tcPr>
            <w:tcW w:w="2687"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45/80 – 65</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wymaganie</w:t>
            </w:r>
          </w:p>
        </w:tc>
        <w:tc>
          <w:tcPr>
            <w:tcW w:w="11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klasa</w:t>
            </w:r>
          </w:p>
        </w:tc>
        <w:tc>
          <w:tcPr>
            <w:tcW w:w="1276"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wymaganie</w:t>
            </w:r>
          </w:p>
        </w:tc>
        <w:tc>
          <w:tcPr>
            <w:tcW w:w="141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klasa</w:t>
            </w:r>
          </w:p>
        </w:tc>
      </w:tr>
      <w:tr w:rsidR="00466792" w:rsidTr="00466792">
        <w:tc>
          <w:tcPr>
            <w:tcW w:w="1605"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Konsystencja w pośrednich temperaturach eksploatacyjnych</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Penetracja </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25°C</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tabs>
                <w:tab w:val="left" w:pos="28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1426 [21]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0,1 mm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45-80</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r>
      <w:tr w:rsidR="00466792" w:rsidTr="00466792">
        <w:tc>
          <w:tcPr>
            <w:tcW w:w="1605"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Konsystencja  w wysokich  temperaturach eksploatacyjnych</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mięknienia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 [22]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55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65</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r>
      <w:tr w:rsidR="00466792" w:rsidTr="00466792">
        <w:tc>
          <w:tcPr>
            <w:tcW w:w="1605"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Kohezja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Siła rozciągania (mała prędkość rozciągania)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13589 [55]</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13703 [57]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J/cm</w:t>
            </w:r>
            <w:r>
              <w:rPr>
                <w:rFonts w:ascii="Times New Roman" w:eastAsia="Times New Roman" w:hAnsi="Times New Roman" w:cs="Times New Roman"/>
                <w:sz w:val="20"/>
                <w:szCs w:val="20"/>
                <w:vertAlign w:val="superscript"/>
                <w:lang w:eastAsia="pl-PL"/>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1 w 5°C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w 5°C</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Siła rozciągania w 5°C (duża prędkość rozciągania)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13587 [53]</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13703 [57]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J/cm</w:t>
            </w:r>
            <w:r>
              <w:rPr>
                <w:rFonts w:ascii="Times New Roman" w:eastAsia="Times New Roman" w:hAnsi="Times New Roman" w:cs="Times New Roman"/>
                <w:sz w:val="20"/>
                <w:szCs w:val="20"/>
                <w:vertAlign w:val="superscript"/>
                <w:lang w:eastAsia="pl-PL"/>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perscript"/>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Wahadło Vialit (meto-da uderzenia)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13588 [54]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J/cm</w:t>
            </w:r>
            <w:r>
              <w:rPr>
                <w:rFonts w:ascii="Times New Roman" w:eastAsia="Times New Roman" w:hAnsi="Times New Roman" w:cs="Times New Roman"/>
                <w:sz w:val="20"/>
                <w:szCs w:val="20"/>
                <w:vertAlign w:val="superscript"/>
                <w:lang w:eastAsia="pl-PL"/>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perscript"/>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r>
      <w:tr w:rsidR="00466792" w:rsidTr="00466792">
        <w:tc>
          <w:tcPr>
            <w:tcW w:w="1605" w:type="dxa"/>
            <w:tcBorders>
              <w:top w:val="sing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Stałość kon-</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Zmiana masy</w:t>
            </w:r>
          </w:p>
        </w:tc>
        <w:tc>
          <w:tcPr>
            <w:tcW w:w="1701" w:type="dxa"/>
            <w:tcBorders>
              <w:top w:val="single" w:sz="4" w:space="0" w:color="auto"/>
              <w:left w:val="single" w:sz="4" w:space="0" w:color="auto"/>
              <w:bottom w:val="single" w:sz="4" w:space="0" w:color="auto"/>
              <w:right w:val="single" w:sz="4" w:space="0" w:color="auto"/>
            </w:tcBorders>
            <w:noWrap/>
            <w:vAlign w:val="center"/>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0,5</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r>
      <w:tr w:rsidR="00466792" w:rsidTr="00466792">
        <w:tc>
          <w:tcPr>
            <w:tcW w:w="1605"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systencji (Odporność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Pozostała penetracja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1426 [21]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60</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466792" w:rsidTr="00466792">
        <w:tc>
          <w:tcPr>
            <w:tcW w:w="1605"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 starzenie wg PN-EN 12607-1 lub  -3 [31]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Wzrost temperatury mięknienia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 [22]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8</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r>
      <w:tr w:rsidR="00466792" w:rsidTr="00466792">
        <w:tc>
          <w:tcPr>
            <w:tcW w:w="0" w:type="auto"/>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Inne właściwości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zapłonu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ISO 2592 [63]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235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235</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r>
      <w:tr w:rsidR="00466792" w:rsidTr="00466792">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Wymagania</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dodatkowe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łamliwości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12593 [29]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-15</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Nawrót sprężysty w 25°C</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13398</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70</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Nawrót sprężysty w 10°C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Zakres plastyczności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14023 [59] Punkt 5.1.9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vertAlign w:val="superscript"/>
                <w:lang w:eastAsia="pl-PL"/>
              </w:rPr>
            </w:pPr>
            <w:r>
              <w:rPr>
                <w:rFonts w:ascii="Times New Roman" w:eastAsia="Times New Roman" w:hAnsi="Times New Roman" w:cs="Times New Roman"/>
                <w:sz w:val="20"/>
                <w:szCs w:val="20"/>
                <w:lang w:eastAsia="pl-PL"/>
              </w:rPr>
              <w:t>TBR</w:t>
            </w:r>
            <w:r>
              <w:rPr>
                <w:rFonts w:ascii="Times New Roman" w:eastAsia="Times New Roman" w:hAnsi="Times New Roman" w:cs="Times New Roman"/>
                <w:sz w:val="20"/>
                <w:szCs w:val="20"/>
                <w:vertAlign w:val="superscript"/>
                <w:lang w:eastAsia="pl-PL"/>
              </w:rPr>
              <w:t>b</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TBR</w:t>
            </w:r>
            <w:r>
              <w:rPr>
                <w:rFonts w:ascii="Times New Roman" w:eastAsia="Times New Roman" w:hAnsi="Times New Roman" w:cs="Times New Roman"/>
                <w:sz w:val="20"/>
                <w:szCs w:val="20"/>
                <w:vertAlign w:val="superscript"/>
                <w:lang w:eastAsia="pl-PL"/>
              </w:rPr>
              <w:t>b</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r>
      <w:tr w:rsidR="00466792" w:rsidTr="00466792">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Wymagania</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dodatkowe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Stabilność magazynowa-nia. Różnica temperatur mięknienia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13399 [52]</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 [22]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5</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Stabilność magazynowa-nia. Różnica penetracji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13399 [52]</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1426 [21]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0,1 mm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Spadek tem-  peratury mię-knienia po starzeniu wg PN-EN 12607</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lub -3 [31]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12607-1 [31]</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 [22]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TBR</w:t>
            </w:r>
            <w:r>
              <w:rPr>
                <w:rFonts w:ascii="Times New Roman" w:eastAsia="Times New Roman" w:hAnsi="Times New Roman" w:cs="Times New Roman"/>
                <w:sz w:val="20"/>
                <w:szCs w:val="20"/>
                <w:vertAlign w:val="superscript"/>
                <w:lang w:eastAsia="pl-PL"/>
              </w:rPr>
              <w:t>b</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TBR</w:t>
            </w:r>
            <w:r>
              <w:rPr>
                <w:rFonts w:ascii="Times New Roman" w:eastAsia="Times New Roman" w:hAnsi="Times New Roman" w:cs="Times New Roman"/>
                <w:sz w:val="20"/>
                <w:szCs w:val="20"/>
                <w:vertAlign w:val="superscript"/>
                <w:lang w:eastAsia="pl-PL"/>
              </w:rPr>
              <w:t>b</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Nawrót sprężysty w 25</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C po starzeniu wg PN-EN 12607-1 lub   -3 [31]</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12607-1 [31]</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13398 [51]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60</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Nawrót sprężysty w 10°C po starzeniu wg PN-EN 12607-1 lub   -3 [31]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NPD</w:t>
            </w:r>
            <w:r>
              <w:rPr>
                <w:rFonts w:ascii="Times New Roman" w:eastAsia="Times New Roman" w:hAnsi="Times New Roman" w:cs="Times New Roman"/>
                <w:sz w:val="20"/>
                <w:szCs w:val="20"/>
                <w:vertAlign w:val="superscript"/>
                <w:lang w:eastAsia="pl-PL"/>
              </w:rPr>
              <w:t>a</w:t>
            </w:r>
          </w:p>
        </w:tc>
        <w:tc>
          <w:tcPr>
            <w:tcW w:w="141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r>
      <w:tr w:rsidR="00466792" w:rsidTr="00466792">
        <w:tc>
          <w:tcPr>
            <w:tcW w:w="11521" w:type="dxa"/>
            <w:gridSpan w:val="8"/>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vertAlign w:val="superscript"/>
                <w:lang w:eastAsia="pl-PL"/>
              </w:rPr>
              <w:t>a</w:t>
            </w:r>
            <w:r>
              <w:rPr>
                <w:rFonts w:ascii="Times New Roman" w:eastAsia="Times New Roman" w:hAnsi="Times New Roman" w:cs="Times New Roman"/>
                <w:sz w:val="20"/>
                <w:szCs w:val="20"/>
                <w:lang w:eastAsia="pl-PL"/>
              </w:rPr>
              <w:t xml:space="preserve"> NPD – No Performance Determined (właściwość użytkowa nie określana)</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vertAlign w:val="superscript"/>
                <w:lang w:eastAsia="pl-PL"/>
              </w:rPr>
              <w:t>b</w:t>
            </w:r>
            <w:r>
              <w:rPr>
                <w:rFonts w:ascii="Times New Roman" w:eastAsia="Times New Roman" w:hAnsi="Times New Roman" w:cs="Times New Roman"/>
                <w:sz w:val="20"/>
                <w:szCs w:val="20"/>
                <w:lang w:eastAsia="pl-PL"/>
              </w:rPr>
              <w:t xml:space="preserve"> TBR – To Be Reported (do zadeklarowania)</w:t>
            </w:r>
          </w:p>
        </w:tc>
      </w:tr>
    </w:tbl>
    <w:p w:rsidR="00466792" w:rsidRDefault="00466792" w:rsidP="00466792">
      <w:pPr>
        <w:overflowPunct w:val="0"/>
        <w:autoSpaceDE w:val="0"/>
        <w:autoSpaceDN w:val="0"/>
        <w:adjustRightInd w:val="0"/>
        <w:spacing w:after="0" w:line="240" w:lineRule="auto"/>
        <w:ind w:left="993" w:hanging="993"/>
        <w:jc w:val="both"/>
        <w:textAlignment w:val="baseline"/>
        <w:rPr>
          <w:rFonts w:ascii="Times New Roman" w:eastAsia="Times New Roman" w:hAnsi="Times New Roman" w:cs="Times New Roman"/>
          <w:sz w:val="16"/>
          <w:szCs w:val="16"/>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Asfalty drogowe powinny spełniać wymagania podane w tablicy 3.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Polimeroasfalty  powinny spełniać wymagania podane  w tablicy 4.</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409"/>
        <w:gridCol w:w="851"/>
        <w:gridCol w:w="1984"/>
        <w:gridCol w:w="851"/>
        <w:gridCol w:w="882"/>
      </w:tblGrid>
      <w:tr w:rsidR="00466792" w:rsidTr="00466792">
        <w:tc>
          <w:tcPr>
            <w:tcW w:w="534"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Lp.</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Właściwości</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Metoda</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w:t>
            </w:r>
          </w:p>
        </w:tc>
        <w:tc>
          <w:tcPr>
            <w:tcW w:w="1733"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asfaltu</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50/70</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70/100</w:t>
            </w:r>
          </w:p>
        </w:tc>
      </w:tr>
      <w:tr w:rsidR="00466792" w:rsidTr="00466792">
        <w:tc>
          <w:tcPr>
            <w:tcW w:w="7511" w:type="dxa"/>
            <w:gridSpan w:val="6"/>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WŁAŚCIWOŚCI   OBLIGATORYJNE</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Penetracja w 25°C</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smartTag w:uri="urn:schemas-microsoft-com:office:smarttags" w:element="metricconverter">
              <w:smartTagPr>
                <w:attr w:name="ProductID" w:val="0,1 mm"/>
                <w:attr w:name="st" w:val="on"/>
              </w:smartTagPr>
              <w:r>
                <w:rPr>
                  <w:rFonts w:ascii="Times New Roman" w:eastAsia="Times New Roman" w:hAnsi="Times New Roman" w:cs="Times New Roman"/>
                  <w:sz w:val="20"/>
                  <w:szCs w:val="20"/>
                  <w:lang w:eastAsia="pl-PL"/>
                </w:rPr>
                <w:t>0,1 mm</w:t>
              </w:r>
            </w:smartTag>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1426 [21]</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50-70</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70-100</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mięknienia</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 [22]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46-54</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43-51</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Temperatura zapłonu, </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mniej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22592 [62]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230</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230</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Zawartość składników rozpuszczalnych, </w:t>
            </w:r>
          </w:p>
          <w:p w:rsidR="00466792" w:rsidRDefault="00466792">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mniej niż</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m/m</w:t>
            </w:r>
          </w:p>
        </w:tc>
        <w:tc>
          <w:tcPr>
            <w:tcW w:w="1984"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12592 [28]</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99</w:t>
            </w:r>
          </w:p>
        </w:tc>
        <w:tc>
          <w:tcPr>
            <w:tcW w:w="882"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99</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Zmiana masy po starzeniu (ubytek lub przyrost), </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więcej niż</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m/m</w:t>
            </w:r>
          </w:p>
        </w:tc>
        <w:tc>
          <w:tcPr>
            <w:tcW w:w="1984"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12607-1 [31]</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0,5</w:t>
            </w:r>
          </w:p>
        </w:tc>
        <w:tc>
          <w:tcPr>
            <w:tcW w:w="882"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0,8</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1426 [21]</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46</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 [22]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48</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r>
      <w:tr w:rsidR="00466792" w:rsidTr="00466792">
        <w:tc>
          <w:tcPr>
            <w:tcW w:w="7511" w:type="dxa"/>
            <w:gridSpan w:val="6"/>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WŁAŚCIWOŚCI   SPECJALNE   KRAJOWE</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Zawartość parafiny, </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więcej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12606-1 [30]</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 [22]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łamliwości Fraassa, nie więcej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12593 [29]</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tabs>
          <w:tab w:val="left" w:pos="993"/>
        </w:tabs>
        <w:overflowPunct w:val="0"/>
        <w:autoSpaceDE w:val="0"/>
        <w:autoSpaceDN w:val="0"/>
        <w:adjustRightInd w:val="0"/>
        <w:spacing w:after="120" w:line="240" w:lineRule="auto"/>
        <w:ind w:left="992" w:hanging="992"/>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4.</w:t>
      </w:r>
      <w:r>
        <w:rPr>
          <w:rFonts w:ascii="Times New Roman" w:eastAsia="Times New Roman" w:hAnsi="Times New Roman" w:cs="Times New Roman"/>
          <w:sz w:val="20"/>
          <w:szCs w:val="20"/>
          <w:lang w:eastAsia="pl-PL"/>
        </w:rPr>
        <w:tab/>
        <w:t>Wymagania wobec asfaltów modyfikowanych polimerami (polimeroasfaltów) wg PN-EN 14023 [59]</w:t>
      </w:r>
    </w:p>
    <w:p w:rsidR="00466792" w:rsidRDefault="00466792" w:rsidP="00466792">
      <w:pPr>
        <w:overflowPunct w:val="0"/>
        <w:autoSpaceDE w:val="0"/>
        <w:autoSpaceDN w:val="0"/>
        <w:adjustRightInd w:val="0"/>
        <w:spacing w:after="0" w:line="240" w:lineRule="auto"/>
        <w:ind w:left="993" w:hanging="993"/>
        <w:jc w:val="both"/>
        <w:textAlignment w:val="baseline"/>
        <w:rPr>
          <w:rFonts w:ascii="Times New Roman" w:eastAsia="Times New Roman" w:hAnsi="Times New Roman" w:cs="Times New Roman"/>
          <w:sz w:val="16"/>
          <w:szCs w:val="16"/>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16"/>
          <w:szCs w:val="16"/>
          <w:lang w:eastAsia="pl-PL"/>
        </w:rPr>
        <w:tab/>
      </w:r>
      <w:r>
        <w:rPr>
          <w:rFonts w:ascii="Times New Roman" w:eastAsia="Times New Roman" w:hAnsi="Times New Roman" w:cs="Times New Roman"/>
          <w:sz w:val="20"/>
          <w:szCs w:val="20"/>
          <w:lang w:eastAsia="pl-PL"/>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Polimeroasfalt powinien być magazynowany w zbiorniku wyposażonym w system grzewczy pośredni z termostatem kontrolującym temperaturę z dokładnością  ± 5°C.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2.3. Kruszywo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warstwy ścieralnej z betonu asfaltowego należy stosować kruszywo według PN-EN 13043 [44] i WT-1 Kruszywa 2008 [64], obejmujące kruszywo grube , kruszywo drobne  i wypełniacz. Kruszywa powinny spełniać wymagania podane w WT-1 Kruszywa 2008 – część 2 – punkt 3, tablica 3.1, tablica 3.2 , tablica 3.3.</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Środek adhezyjny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Środek adhezyjny powinien odpowiadać wymaganiom określonym przez producenta.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Składowanie środka adhezyjnego jest dozwolone tylko w oryginalnych opakowaniach, w warunkach określonych przez producenta.</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2.5. Materiały do uszczelnienia połączeń i krawędzi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466792" w:rsidRDefault="00466792" w:rsidP="00BD37A5">
      <w:pPr>
        <w:numPr>
          <w:ilvl w:val="0"/>
          <w:numId w:val="41"/>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materiały termoplastyczne, jak taśmy asfaltowe, pasty itp. według norm lub aprobat technicznych,</w:t>
      </w:r>
    </w:p>
    <w:p w:rsidR="00466792" w:rsidRDefault="00466792" w:rsidP="00BD37A5">
      <w:pPr>
        <w:numPr>
          <w:ilvl w:val="0"/>
          <w:numId w:val="41"/>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emulsję asfaltową według PN-EN 13808 [58] lub inne lepiszcza według norm lub aprobat technicznych  </w:t>
      </w:r>
    </w:p>
    <w:p w:rsidR="00466792" w:rsidRDefault="00466792" w:rsidP="0046679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 materiału termoplastycznego do spoiny powinna wynosić:</w:t>
      </w:r>
    </w:p>
    <w:p w:rsidR="00466792" w:rsidRDefault="00466792" w:rsidP="00BD37A5">
      <w:pPr>
        <w:numPr>
          <w:ilvl w:val="1"/>
          <w:numId w:val="41"/>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mniej niż </w:t>
      </w:r>
      <w:smartTag w:uri="urn:schemas-microsoft-com:office:smarttags" w:element="metricconverter">
        <w:smartTagPr>
          <w:attr w:name="ProductID" w:val="10 mm"/>
          <w:attr w:name="st" w:val="on"/>
        </w:smartTagPr>
        <w:r>
          <w:rPr>
            <w:rFonts w:ascii="Times New Roman" w:eastAsia="Times New Roman" w:hAnsi="Times New Roman" w:cs="Times New Roman"/>
            <w:sz w:val="20"/>
            <w:szCs w:val="20"/>
            <w:lang w:eastAsia="pl-PL"/>
          </w:rPr>
          <w:t>10 mm</w:t>
        </w:r>
      </w:smartTag>
      <w:r>
        <w:rPr>
          <w:rFonts w:ascii="Times New Roman" w:eastAsia="Times New Roman" w:hAnsi="Times New Roman" w:cs="Times New Roman"/>
          <w:sz w:val="20"/>
          <w:szCs w:val="20"/>
          <w:lang w:eastAsia="pl-PL"/>
        </w:rPr>
        <w:t xml:space="preserve"> przy grubości warstwy technologicznej do </w:t>
      </w:r>
      <w:smartTag w:uri="urn:schemas-microsoft-com:office:smarttags" w:element="metricconverter">
        <w:smartTagPr>
          <w:attr w:name="ProductID" w:val="2,5 cm"/>
          <w:attr w:name="st" w:val="on"/>
        </w:smartTagPr>
        <w:r>
          <w:rPr>
            <w:rFonts w:ascii="Times New Roman" w:eastAsia="Times New Roman" w:hAnsi="Times New Roman" w:cs="Times New Roman"/>
            <w:sz w:val="20"/>
            <w:szCs w:val="20"/>
            <w:lang w:eastAsia="pl-PL"/>
          </w:rPr>
          <w:t>2,5 cm</w:t>
        </w:r>
      </w:smartTag>
      <w:r>
        <w:rPr>
          <w:rFonts w:ascii="Times New Roman" w:eastAsia="Times New Roman" w:hAnsi="Times New Roman" w:cs="Times New Roman"/>
          <w:sz w:val="20"/>
          <w:szCs w:val="20"/>
          <w:lang w:eastAsia="pl-PL"/>
        </w:rPr>
        <w:t>,</w:t>
      </w:r>
    </w:p>
    <w:p w:rsidR="00466792" w:rsidRDefault="00466792" w:rsidP="00BD37A5">
      <w:pPr>
        <w:numPr>
          <w:ilvl w:val="1"/>
          <w:numId w:val="41"/>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nie mniej niż </w:t>
      </w:r>
      <w:smartTag w:uri="urn:schemas-microsoft-com:office:smarttags" w:element="metricconverter">
        <w:smartTagPr>
          <w:attr w:name="ProductID" w:val="15 mm"/>
          <w:attr w:name="st" w:val="on"/>
        </w:smartTagPr>
        <w:r>
          <w:rPr>
            <w:rFonts w:ascii="Times New Roman" w:eastAsia="Times New Roman" w:hAnsi="Times New Roman" w:cs="Times New Roman"/>
            <w:sz w:val="20"/>
            <w:szCs w:val="20"/>
            <w:lang w:eastAsia="pl-PL"/>
          </w:rPr>
          <w:t>15 mm</w:t>
        </w:r>
      </w:smartTag>
      <w:r>
        <w:rPr>
          <w:rFonts w:ascii="Times New Roman" w:eastAsia="Times New Roman" w:hAnsi="Times New Roman" w:cs="Times New Roman"/>
          <w:sz w:val="20"/>
          <w:szCs w:val="20"/>
          <w:lang w:eastAsia="pl-PL"/>
        </w:rPr>
        <w:t xml:space="preserve"> przy grubości warstwy technologicznej większej niż </w:t>
      </w:r>
      <w:smartTag w:uri="urn:schemas-microsoft-com:office:smarttags" w:element="metricconverter">
        <w:smartTagPr>
          <w:attr w:name="ProductID" w:val="2,5 cm"/>
          <w:attr w:name="st" w:val="on"/>
        </w:smartTagPr>
        <w:r>
          <w:rPr>
            <w:rFonts w:ascii="Times New Roman" w:eastAsia="Times New Roman" w:hAnsi="Times New Roman" w:cs="Times New Roman"/>
            <w:sz w:val="20"/>
            <w:szCs w:val="20"/>
            <w:lang w:eastAsia="pl-PL"/>
          </w:rPr>
          <w:t>2,5 cm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Składowanie materiałów termoplastycznych jest dozwolone tylko w oryginalnych opakowaniach producenta, w warunkach określonych w aprobacie technicznej.</w:t>
      </w:r>
    </w:p>
    <w:p w:rsidR="00466792" w:rsidRDefault="00466792" w:rsidP="004667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uszczelnienia krawędzi należy stosować asfalt drogowy wg PN-EN 12591 [27], asfalt modyfikowany polimerami wg PN-EN 14023 [59] „metoda na gorąco”. Dopuszcza się inne rodzaje lepiszcza wg norm lub aprobat technicznych.</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 Materiały do złączenia warstw konstrukcji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Kationowe emulsje asfaltowe modyfikowane polimerami (asfalt 70/100 modyfikowany polimerem lub lateksem butadienowo-styrenowym SBR) stosuje się tylko pod cienkie warstwy asfaltowe na gorąco.</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Emulsję asfaltową można składować w opakowaniach transportowych lub w stacjonarnych zbiornikach pionowych z nalewaniem od dna. Nie należy nalewać emulsji do opakowań i zbiorników zanieczyszczonych materiałami mineralnymi. </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3. SPRZĘT</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 Ogólne wymagania dotyczące sprzętu</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sprzętu podano w SST  D-M-00.00.00 „Wymagania ogólne” [1] pkt 3.</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3.2. Sprzęt stosowany do wykonania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Przy wykonywaniu robót Wykonawca w zależności od potrzeb, powinien wykazać się możliwością korzystania ze sprzętu dostosowanego do przyjętej metody robót, jak:</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wytwórnia (otaczarka) o mieszaniu cyklicznym lub ciągłym, z automatycznym komputerowym sterowaniem produkcji, do wytwarzania mieszanek mineralno-asfaltowych, </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układarka gąsienicowa, z elektronicznym sterowaniem równości układanej warstwy,</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skrapiarka,</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walce stalowe gładkie, </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lekka rozsypywarka kruszywa,</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szczotki mechaniczne i/lub inne urządzenia czyszczące,</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samochody samowyładowcze z przykryciem brezentowym lub termosami,</w:t>
      </w:r>
    </w:p>
    <w:p w:rsidR="00466792" w:rsidRDefault="00466792" w:rsidP="00BD37A5">
      <w:pPr>
        <w:numPr>
          <w:ilvl w:val="0"/>
          <w:numId w:val="4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sprzęt drobny.</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4. TRANSPORT</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 Ogólne wymagania dotyczące transportu</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transportu podano w SST D-M-00.00.00 „Wymagania ogólne” [1] pkt 4.</w:t>
      </w:r>
      <w:r>
        <w:rPr>
          <w:rFonts w:ascii="Times New Roman" w:eastAsia="Times New Roman" w:hAnsi="Times New Roman" w:cs="Times New Roman"/>
          <w:sz w:val="20"/>
          <w:szCs w:val="20"/>
          <w:lang w:eastAsia="pl-PL"/>
        </w:rPr>
        <w:tab/>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4.2. Transport materiałów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 i polimeroasfalt należy przewozić w cysternach kolejowych lub samochodach izolowanych i zaopatrzonych w urządzenia umożliwiające pośrednie ogrzewanie oraz w zawory spustowe.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można przewozić dowolnymi środkami transportu, w warunkach zabezpieczających je przed zanieczyszczeniem, zmieszaniem z innymi materiałami i nadmiernym zawilgoceniem.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w:t>
      </w:r>
      <w:r>
        <w:rPr>
          <w:rFonts w:ascii="Times New Roman" w:eastAsia="Times New Roman" w:hAnsi="Times New Roman" w:cs="Times New Roman"/>
          <w:sz w:val="20"/>
          <w:szCs w:val="20"/>
          <w:lang w:eastAsia="pl-PL"/>
        </w:rPr>
        <w:lastRenderedPageBreak/>
        <w:t>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5. WYKONANIE ROBÓT</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 Ogólne zasady wykonania robót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wykonania robót podano w SST D-M-00.00.00 „Wymagania ogólne” [1] pkt 5.</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5.2. Projektowanie mieszanki mineralno-asfaltowej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przystąpieniem do robót Wykonawca dostarczy Inżynierowi do akceptacji projekt składu mieszanki mineralno-asfaltowej (AC5S, AC8S).</w:t>
      </w:r>
    </w:p>
    <w:p w:rsidR="00466792" w:rsidRDefault="00466792" w:rsidP="00466792">
      <w:pPr>
        <w:keepNext/>
        <w:overflowPunct w:val="0"/>
        <w:autoSpaceDE w:val="0"/>
        <w:autoSpaceDN w:val="0"/>
        <w:adjustRightInd w:val="0"/>
        <w:spacing w:before="24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 Wytwarzanie mieszanki mineralno-asfaltowej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Mieszankę mineralno-asfaltową należy wytwarzać na gorąco w otaczarce (zespole maszyn i urządzeń dozowania, podgrzewania i mieszania składników oraz przechowywania gotowej mieszanki).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polimeroasfaltu drogowego 45/80-55 i 45/80-65.</w:t>
      </w:r>
      <w:r>
        <w:rPr>
          <w:rFonts w:ascii="Times New Roman" w:eastAsia="Times New Roman" w:hAnsi="Times New Roman" w:cs="Times New Roman"/>
          <w:sz w:val="20"/>
          <w:szCs w:val="20"/>
          <w:lang w:eastAsia="pl-PL"/>
        </w:rPr>
        <w:tab/>
      </w:r>
    </w:p>
    <w:p w:rsidR="00466792" w:rsidRDefault="00466792" w:rsidP="0046679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Kruszywo (ewentualnie z wypełniaczem) powinno być wysuszone i podgrzane tak, aby mieszanka mineralna uzyskała temperaturę właściwą do otoczenia lepiszczem asfaltowym. Temperatura mieszanki mineralnej nie powinna być wyższa o więcej niż 30</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C od najwyższej temperatury mieszanki mineralno-asfaltowej podanej w tablicy 10. W tej tablicy najniższa temperatura dotyczy mieszanki mineralno-asfaltowej dostarczonej na miejsce wbudowania, a najwyższa temperatura dotyczy mieszanki mineralno-asfaltowej bezpośrednio po wytworzeniu w wytwórni.</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10. Najwyższa i najniższa temperatura mieszanki AC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2590"/>
      </w:tblGrid>
      <w:tr w:rsidR="00466792" w:rsidTr="00466792">
        <w:tc>
          <w:tcPr>
            <w:tcW w:w="2371"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Lepiszcze asfaltowe</w:t>
            </w:r>
          </w:p>
        </w:tc>
        <w:tc>
          <w:tcPr>
            <w:tcW w:w="2590"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mieszanki [°C]</w:t>
            </w:r>
          </w:p>
        </w:tc>
      </w:tr>
      <w:tr w:rsidR="00466792" w:rsidTr="00466792">
        <w:tc>
          <w:tcPr>
            <w:tcW w:w="2371"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Asfalt 50/70</w:t>
            </w:r>
          </w:p>
          <w:p w:rsidR="00466792" w:rsidRDefault="00466792">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PMB 45/80-55</w:t>
            </w:r>
          </w:p>
          <w:p w:rsidR="00466792" w:rsidRDefault="00466792">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PMB 45/80-65</w:t>
            </w:r>
          </w:p>
        </w:tc>
        <w:tc>
          <w:tcPr>
            <w:tcW w:w="2590"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140 do 180</w:t>
            </w:r>
          </w:p>
          <w:p w:rsidR="00466792" w:rsidRDefault="0046679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130 do 180</w:t>
            </w:r>
          </w:p>
          <w:p w:rsidR="00466792" w:rsidRDefault="00466792">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130 do 180</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Sposób i czas mieszania składników mieszanki mineralno-asfaltowej powinny zapewnić równomierne otoczenie kruszywa lepiszczem asfaltowym.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 Przygotowanie podłoża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Podłoże (warstwa wyrównawcza, warstwa wiążąca lub stara warstwa ścieralna) pod warstwę ścieralną z betonu asfaltowego powinno być na całej powierzchni:</w:t>
      </w:r>
    </w:p>
    <w:p w:rsidR="00466792" w:rsidRDefault="00466792" w:rsidP="00BD37A5">
      <w:pPr>
        <w:numPr>
          <w:ilvl w:val="0"/>
          <w:numId w:val="4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ustabilizowane i nośne,</w:t>
      </w:r>
    </w:p>
    <w:p w:rsidR="00466792" w:rsidRDefault="00466792" w:rsidP="00BD37A5">
      <w:pPr>
        <w:numPr>
          <w:ilvl w:val="0"/>
          <w:numId w:val="4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czyste, bez zanieczyszczenia lub pozostałości luźnego kruszywa,</w:t>
      </w:r>
    </w:p>
    <w:p w:rsidR="00466792" w:rsidRDefault="00466792" w:rsidP="00BD37A5">
      <w:pPr>
        <w:numPr>
          <w:ilvl w:val="0"/>
          <w:numId w:val="4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wyprofilowane, równe i bez kolein.</w:t>
      </w:r>
    </w:p>
    <w:p w:rsidR="00466792" w:rsidRDefault="00466792" w:rsidP="0046679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[67]. W wypadku podłoża z warstwy starej nawierzchni, nierówności nie powinny przekraczać wartości podanych w tablicy 11.</w:t>
      </w:r>
    </w:p>
    <w:p w:rsidR="00466792" w:rsidRDefault="00466792" w:rsidP="00466792">
      <w:pPr>
        <w:overflowPunct w:val="0"/>
        <w:autoSpaceDE w:val="0"/>
        <w:autoSpaceDN w:val="0"/>
        <w:adjustRightInd w:val="0"/>
        <w:spacing w:after="0" w:line="240" w:lineRule="auto"/>
        <w:ind w:left="993" w:hanging="993"/>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120" w:line="240" w:lineRule="auto"/>
        <w:ind w:left="992" w:hanging="992"/>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11. 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969"/>
        <w:gridCol w:w="2300"/>
      </w:tblGrid>
      <w:tr w:rsidR="00466792" w:rsidTr="00466792">
        <w:tc>
          <w:tcPr>
            <w:tcW w:w="124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L</w:t>
            </w:r>
          </w:p>
        </w:tc>
        <w:tc>
          <w:tcPr>
            <w:tcW w:w="396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Pasy ruchu</w:t>
            </w:r>
          </w:p>
        </w:tc>
        <w:tc>
          <w:tcPr>
            <w:tcW w:w="230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r>
    </w:tbl>
    <w:p w:rsidR="00466792" w:rsidRDefault="00466792" w:rsidP="00466792">
      <w:pPr>
        <w:overflowPunct w:val="0"/>
        <w:autoSpaceDE w:val="0"/>
        <w:autoSpaceDN w:val="0"/>
        <w:adjustRightInd w:val="0"/>
        <w:spacing w:after="120" w:line="240" w:lineRule="auto"/>
        <w:ind w:left="992" w:hanging="992"/>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Jeżeli nierówności  są większe niż dopuszczalne, to należy wyrównać podłoże.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Rzędne wysokościowe podłoża oraz urządzeń usytuowanych w nawierzchni lub ją ograniczających powinny być zgodne z dokumentacją projektową. Z podłoża powinien być zapewniony odpływ wody.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Oznakowanie poziome na warstwie podłoża należy usunąć. Dopuszcza się pozostawienie oznakowania poziomego z materiałów termoplastycznych przy spełnieniu warunku sczepności warstw wg punktu 5.7.</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Nierówności podłoża (w tym powierzchnię istniejącej warstwy ścieralnej) należy wyrównać poprzez frezowanie lub wykonanie warstwy wyrównawczej.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celu polepszenia połączenia między warstwami technologicznymi nawierzchni powierzchnia podłoża powinna być w ocenie wizualnej chropowata.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Jeżeli podłoże jest nieodpowiednie, to należy ustalić, jakie specjalne środki należy podjąć przed wykonaniem warstwy asfaltowej.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Szerokie szczeliny w podłożu należy wypełnić odpowiednim materiałem, np. zalewami drogowymi według PN-EN 14188-1 [60] lub PN-EN 14188-2 [61] albo innymi materiałami według norm lub aprobat technicznych.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 podłożu wykazującym zniszczenia w postaci siatki spękań zmęczeniowych lub spękań poprzecznych zaleca się stosowanie membrany przeciwspękaniowej, np. mieszanki mineralno-asfaltowej, warstwy SAMI lub z geosyntetyków według norm lub aprobat technicznych.</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5.5. Próba technologiczna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dopuszcza się oceniania dokładności pracy otaczarki oraz prawidłowości składu mieszanki mineralnej na podstawie tzw. suchego zarobu, z uwagi na możliwą segregację kruszywa.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Mieszankę wyprodukowaną po ustabilizowaniu się pracy otaczarki należy zgromadzić w silosie lub załadować na samochód. Próbki do badań należy pobierać ze skrzyni samochodu zgodnie z metodą określoną w PN-EN 12697-27 [39].</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 podstawie uzyskanych wyników Inżynier podejmuje decyzję o wykonaniu odcinka próbnego.</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5.6. Odcinek próbny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Przed przystąpieniem do wykonania warstwy ścieralnej z betonu asfaltowego Wykonawca wykona odcinek próbny celem uściślenia organizacji wytwarzania i układania oraz ustalenia warunków zagęszczania.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Odcinek próbny powinien być zlokalizowany w miejscu uzgodnionym z Inżynierem. Powierzchnia odcinka próbnego powinna wynosić co najmniej </w:t>
      </w:r>
      <w:smartTag w:uri="urn:schemas-microsoft-com:office:smarttags" w:element="metricconverter">
        <w:smartTagPr>
          <w:attr w:name="ProductID" w:val="500 m2"/>
          <w:attr w:name="st" w:val="on"/>
        </w:smartTagPr>
        <w:r>
          <w:rPr>
            <w:rFonts w:ascii="Times New Roman" w:eastAsia="Times New Roman" w:hAnsi="Times New Roman" w:cs="Times New Roman"/>
            <w:sz w:val="20"/>
            <w:szCs w:val="20"/>
            <w:lang w:eastAsia="pl-PL"/>
          </w:rPr>
          <w:t>500 m</w:t>
        </w:r>
        <w:r>
          <w:rPr>
            <w:rFonts w:ascii="Times New Roman" w:eastAsia="Times New Roman" w:hAnsi="Times New Roman" w:cs="Times New Roman"/>
            <w:sz w:val="20"/>
            <w:szCs w:val="20"/>
            <w:vertAlign w:val="superscript"/>
            <w:lang w:eastAsia="pl-PL"/>
          </w:rPr>
          <w:t>2</w:t>
        </w:r>
      </w:smartTag>
      <w:r>
        <w:rPr>
          <w:rFonts w:ascii="Times New Roman" w:eastAsia="Times New Roman" w:hAnsi="Times New Roman" w:cs="Times New Roman"/>
          <w:sz w:val="20"/>
          <w:szCs w:val="20"/>
          <w:lang w:eastAsia="pl-PL"/>
        </w:rPr>
        <w:t xml:space="preserve">, a długość co najmniej </w:t>
      </w:r>
      <w:smartTag w:uri="urn:schemas-microsoft-com:office:smarttags" w:element="metricconverter">
        <w:smartTagPr>
          <w:attr w:name="ProductID" w:val="50 m"/>
          <w:attr w:name="st" w:val="on"/>
        </w:smartTagPr>
        <w:r>
          <w:rPr>
            <w:rFonts w:ascii="Times New Roman" w:eastAsia="Times New Roman" w:hAnsi="Times New Roman" w:cs="Times New Roman"/>
            <w:sz w:val="20"/>
            <w:szCs w:val="20"/>
            <w:lang w:eastAsia="pl-PL"/>
          </w:rPr>
          <w:t>50 m</w:t>
        </w:r>
      </w:smartTag>
      <w:r>
        <w:rPr>
          <w:rFonts w:ascii="Times New Roman" w:eastAsia="Times New Roman" w:hAnsi="Times New Roman" w:cs="Times New Roman"/>
          <w:sz w:val="20"/>
          <w:szCs w:val="20"/>
          <w:lang w:eastAsia="pl-PL"/>
        </w:rPr>
        <w:t>. Na odcinku próbnym Wykonawca powinien użyć takich materiałów oraz sprzętu jakie zamierza stosować do wykonania warstwy ścieralnej.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Wykonawca może przystąpić do realizacji robót po zaakceptowaniu przez Inżyniera technologii wbudowania i zagęszczania oraz wyników z odcinka próbnego.</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5.7. Połączenie międzywarstwowe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Uzyskanie wymaganej trwałości nawierzchni jest uzależnione od zapewnienia połączenia między warstwami i ich współpracy w przenoszeniu obciążenia nawierzchni ruchem.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Podłoże powinno być skropione lepiszczem. Ma to na celu zwiększenie połączenia między warstwami konstrukcyjnymi oraz zabezpieczenie przed wnikaniem i zaleganiem wody między warstwami.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Skropienie lepiszczem podłoża (np. z warstwy wiążącej asfaltowej), przed ułożeniem warstwy ścieralnej z betonu asfaltowego powinno być wykonane w ilości podanej w przeliczeniu na pozostałe lepiszcze, tj. 0,1 ÷ 0,3 kg/m</w:t>
      </w:r>
      <w:r>
        <w:rPr>
          <w:rFonts w:ascii="Times New Roman" w:eastAsia="Times New Roman" w:hAnsi="Times New Roman" w:cs="Times New Roman"/>
          <w:sz w:val="20"/>
          <w:szCs w:val="20"/>
          <w:vertAlign w:val="superscript"/>
          <w:lang w:eastAsia="pl-PL"/>
        </w:rPr>
        <w:t>2</w:t>
      </w:r>
      <w:r>
        <w:rPr>
          <w:rFonts w:ascii="Times New Roman" w:eastAsia="Times New Roman" w:hAnsi="Times New Roman" w:cs="Times New Roman"/>
          <w:sz w:val="20"/>
          <w:szCs w:val="20"/>
          <w:lang w:eastAsia="pl-PL"/>
        </w:rPr>
        <w:t>, przy czym:</w:t>
      </w:r>
    </w:p>
    <w:p w:rsidR="00466792" w:rsidRDefault="00466792" w:rsidP="00BD37A5">
      <w:pPr>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zaleca się stosować emulsję modyfikowaną polimerem,</w:t>
      </w:r>
    </w:p>
    <w:p w:rsidR="00466792" w:rsidRDefault="00466792" w:rsidP="00BD37A5">
      <w:pPr>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wypadku stosowania emulsji asfaltowej podłoże powinno być skropione 0,5 h przed układaniem warstwy asfaltowej w celu odparowania wody.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Czas ten nie dotyczy skrapiania rampą zamontowaną na rozkładarce.</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5.8. Wbudowanie mieszanki mineralno-asfaltowej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Mieszankę mineralno-asfaltową można wbudowywać na podłożu przygotowanym zgodnie z zapisami w punktach 5.4 i 5.7.</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Transport mieszanki mineralno-asfaltowej asfaltowej powinien być zgodny z zaleceniami podanymi w punkcie 4.2.</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Mieszankę mineralno-asfaltową asfaltową należy wbudowywać w odpowiednich warunkach atmosferycznych.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otoczenia w ciągu doby nie powinna być niższa od temperatury podanej w tablicy 12. Temperatura otoczenia może być niższa w wypadku stosowania ogrzewania podłoża. Nie dopuszcza się układania mieszanki mineralno-asfaltowej asfaltowej podczas silnego wiatru (V &gt; 16 m/s)</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wypadku stosowania mieszanek mineralno-asfaltowych z dodatkiem obniżającym temperaturę mieszania i wbudowania należy indywidualnie określić wymagane warunki otoczenia.</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12. Minimalna temperatura otoczenia podczas wykonywania warstw asfaltowych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3"/>
        <w:gridCol w:w="1591"/>
      </w:tblGrid>
      <w:tr w:rsidR="00466792" w:rsidTr="00466792">
        <w:tc>
          <w:tcPr>
            <w:tcW w:w="3227"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robót</w:t>
            </w:r>
          </w:p>
        </w:tc>
        <w:tc>
          <w:tcPr>
            <w:tcW w:w="4284"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Minimalna temperatura otoczenia  [°C]</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2693"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przystąpieniem do robót</w:t>
            </w:r>
          </w:p>
        </w:tc>
        <w:tc>
          <w:tcPr>
            <w:tcW w:w="159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czasie robót</w:t>
            </w:r>
          </w:p>
        </w:tc>
      </w:tr>
      <w:tr w:rsidR="00466792" w:rsidTr="00466792">
        <w:tc>
          <w:tcPr>
            <w:tcW w:w="3227"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Warstwa ścieralna o grubości ≥ </w:t>
            </w:r>
            <w:smartTag w:uri="urn:schemas-microsoft-com:office:smarttags" w:element="metricconverter">
              <w:smartTagPr>
                <w:attr w:name="st" w:val="on"/>
                <w:attr w:name="ProductID" w:val="3 cm"/>
              </w:smartTagPr>
              <w:r>
                <w:rPr>
                  <w:rFonts w:ascii="Times New Roman" w:eastAsia="Times New Roman" w:hAnsi="Times New Roman" w:cs="Times New Roman"/>
                  <w:sz w:val="20"/>
                  <w:szCs w:val="20"/>
                  <w:lang w:eastAsia="pl-PL"/>
                </w:rPr>
                <w:t>3 cm</w:t>
              </w:r>
            </w:smartTag>
          </w:p>
        </w:tc>
        <w:tc>
          <w:tcPr>
            <w:tcW w:w="2693"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59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r>
    </w:tbl>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Właściwości wykonanej warstwy powinny spełniać warunki podane w tablicy 13.</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13. Właściwości warstwy AC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7"/>
        <w:gridCol w:w="1878"/>
        <w:gridCol w:w="1878"/>
        <w:gridCol w:w="1878"/>
      </w:tblGrid>
      <w:tr w:rsidR="00466792" w:rsidTr="00466792">
        <w:tc>
          <w:tcPr>
            <w:tcW w:w="1877"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Typ i wymiar mieszanki</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Wskaźnik zagęszczenia </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Zawartość wolnych przestrzeni w warstwie</w:t>
            </w: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[%(v/v)]</w:t>
            </w:r>
          </w:p>
        </w:tc>
      </w:tr>
      <w:tr w:rsidR="00466792" w:rsidTr="00466792">
        <w:tc>
          <w:tcPr>
            <w:tcW w:w="1877"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both"/>
              <w:textAlignment w:val="baseline"/>
              <w:rPr>
                <w:rFonts w:ascii="Times New Roman" w:eastAsia="Times New Roman" w:hAnsi="Times New Roman" w:cs="Times New Roman"/>
                <w:sz w:val="20"/>
                <w:szCs w:val="20"/>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p>
        </w:tc>
      </w:tr>
      <w:tr w:rsidR="00466792" w:rsidTr="00466792">
        <w:tc>
          <w:tcPr>
            <w:tcW w:w="1877"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both"/>
              <w:textAlignment w:val="baseline"/>
              <w:rPr>
                <w:rFonts w:ascii="Times New Roman" w:eastAsia="Times New Roman" w:hAnsi="Times New Roman" w:cs="Times New Roman"/>
                <w:sz w:val="20"/>
                <w:szCs w:val="20"/>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p>
        </w:tc>
      </w:tr>
      <w:tr w:rsidR="00466792" w:rsidTr="00466792">
        <w:tc>
          <w:tcPr>
            <w:tcW w:w="1877"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AC5,8,S,   KR1-2</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 ÷ 5,0</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98</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 ÷ 4,0</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Grubość wykonywanej warstwy powinna być sprawdzana co </w:t>
      </w:r>
      <w:smartTag w:uri="urn:schemas-microsoft-com:office:smarttags" w:element="metricconverter">
        <w:smartTagPr>
          <w:attr w:name="ProductID" w:val="25 m"/>
          <w:attr w:name="st" w:val="on"/>
        </w:smartTagPr>
        <w:r>
          <w:rPr>
            <w:rFonts w:ascii="Times New Roman" w:eastAsia="Times New Roman" w:hAnsi="Times New Roman" w:cs="Times New Roman"/>
            <w:sz w:val="20"/>
            <w:szCs w:val="20"/>
            <w:lang w:eastAsia="pl-PL"/>
          </w:rPr>
          <w:t>25 m</w:t>
        </w:r>
      </w:smartTag>
      <w:r>
        <w:rPr>
          <w:rFonts w:ascii="Times New Roman" w:eastAsia="Times New Roman" w:hAnsi="Times New Roman" w:cs="Times New Roman"/>
          <w:sz w:val="20"/>
          <w:szCs w:val="20"/>
          <w:lang w:eastAsia="pl-PL"/>
        </w:rPr>
        <w:t>, w co najmniej trzech miejscach (w osi i przy brzegach warstwy).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Warstwy wałowane powinny być równomiernie zagęszczone ciężkimi walcami drogowymi. Do warstw z betonu asfaltowego należy stosować walce drogowe stalowe gładkie z możliwością wibracji, oscylacji lub walce ogumione. </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5.9. Połączenia technologiczne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Połączenia technologiczne należy wykonać zgodnie z WT-2 Nawierzchnie asfaltowe 2008 punkt 8.6 [65].</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6. KONTROLA JAKOŚCI ROBÓT</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6.1. Ogólne zasady kontroli jakości robót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kontroli jakości robót podano w SST   D-M-00.00.00 „Wymagania ogólne” [1] pkt 6.</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 Badania przed przystąpieniem do robót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przystąpieniem do robót Wykonawca powinien:</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ew. wykonać własne badania właściwości materiałów przeznaczonych do wykonania robót, określone przez Inżyniera.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Wszystkie dokumenty oraz wyniki badań Wykonawca przedstawia Inżynierowi do akceptacji.</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 Badania w czasie robót</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6.3.1. Uwagi ogólne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Badania dzielą się na:</w:t>
      </w:r>
    </w:p>
    <w:p w:rsidR="00466792" w:rsidRDefault="00466792" w:rsidP="00BD37A5">
      <w:pPr>
        <w:numPr>
          <w:ilvl w:val="0"/>
          <w:numId w:val="4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wykonawcy (w ramach własnego nadzoru),</w:t>
      </w:r>
    </w:p>
    <w:p w:rsidR="00466792" w:rsidRDefault="00466792" w:rsidP="00BD37A5">
      <w:pPr>
        <w:numPr>
          <w:ilvl w:val="0"/>
          <w:numId w:val="4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kontrolne (w ramach nadzoru zleceniodawcy – Inżyniera).</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6.3.2. Badania Wykonawcy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Wyniki badań Wykonawcy należy przekazywać zleceniodawcy na jego żądanie. Inżynier może zdecydować o dokonaniu odbioru na podstawie badań Wykonawcy. W razie zastrzeżeń Inżynier może przeprowadzić badania kontrolne według pktu 6.3.3.</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Zakres badań Wykonawcy związany z wykonywaniem nawierzchni:</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pomiar temperatury powietrza,</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pomiar temperatury mieszanki mineralno-asfaltowej podczas wykonywania nawierzchni (wg PN-EN 12697-13 [36]),</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ocena wizualna mieszanki mineralno-asfaltowej,</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wykaz ilości materiałów lub grubości wykonanej warstwy,</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pomiar spadku poprzecznego warstwy asfaltowej,</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pomiar równości warstwy asfaltowej (wg pktu 6.4.2.5),</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pomiar parametrów geometrycznych poboczy,</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ocena wizualna jednorodności powierzchni warstwy,</w:t>
      </w:r>
    </w:p>
    <w:p w:rsidR="00466792" w:rsidRDefault="00466792" w:rsidP="00BD37A5">
      <w:pPr>
        <w:numPr>
          <w:ilvl w:val="0"/>
          <w:numId w:val="4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ocena wizualna jakości wykonania połączeń technologicznych.</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6.3.3. Badania kontrolne </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badań kontrolnych mieszanki mineralno-asfaltowej i wykonanej z niej warstwy podano w tablicy 14.</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14. Rodzaj badań kontrolnych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6237"/>
      </w:tblGrid>
      <w:tr w:rsidR="00466792" w:rsidTr="00466792">
        <w:tc>
          <w:tcPr>
            <w:tcW w:w="1134"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Lp.</w:t>
            </w:r>
          </w:p>
        </w:tc>
        <w:tc>
          <w:tcPr>
            <w:tcW w:w="6237"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badań</w:t>
            </w:r>
          </w:p>
        </w:tc>
      </w:tr>
      <w:tr w:rsidR="00466792" w:rsidTr="00466792">
        <w:trPr>
          <w:trHeight w:val="225"/>
        </w:trPr>
        <w:tc>
          <w:tcPr>
            <w:tcW w:w="1134" w:type="dxa"/>
            <w:tcBorders>
              <w:top w:val="single" w:sz="4" w:space="0" w:color="auto"/>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6237" w:type="dxa"/>
            <w:tcBorders>
              <w:top w:val="single" w:sz="4" w:space="0" w:color="auto"/>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Mieszanka mineralno-asfaltowa </w:t>
            </w:r>
            <w:r>
              <w:rPr>
                <w:rFonts w:ascii="Times New Roman" w:eastAsia="Times New Roman" w:hAnsi="Times New Roman" w:cs="Times New Roman"/>
                <w:sz w:val="20"/>
                <w:szCs w:val="20"/>
                <w:vertAlign w:val="superscript"/>
                <w:lang w:eastAsia="pl-PL"/>
              </w:rPr>
              <w:t>a), b)</w:t>
            </w:r>
          </w:p>
        </w:tc>
      </w:tr>
      <w:tr w:rsidR="00466792" w:rsidTr="00466792">
        <w:trPr>
          <w:trHeight w:val="18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180" w:lineRule="atLeast"/>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Uziarnienie</w:t>
            </w:r>
          </w:p>
        </w:tc>
      </w:tr>
      <w:tr w:rsidR="00466792" w:rsidTr="00466792">
        <w:trPr>
          <w:trHeight w:val="24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Zawartość lepiszcza</w:t>
            </w:r>
          </w:p>
        </w:tc>
      </w:tr>
      <w:tr w:rsidR="00466792" w:rsidTr="00466792">
        <w:trPr>
          <w:trHeight w:val="24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Temperatura mięknienia lepiszcza odzyskanego</w:t>
            </w:r>
          </w:p>
        </w:tc>
      </w:tr>
      <w:tr w:rsidR="00466792" w:rsidTr="00466792">
        <w:trPr>
          <w:trHeight w:val="18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180" w:lineRule="atLeast"/>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Gęstość i zawartość wolnych przestrzeni próbki</w:t>
            </w:r>
          </w:p>
        </w:tc>
      </w:tr>
      <w:tr w:rsidR="00466792" w:rsidTr="00466792">
        <w:trPr>
          <w:trHeight w:val="21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Warstwa asfaltowa</w:t>
            </w:r>
          </w:p>
        </w:tc>
      </w:tr>
      <w:tr w:rsidR="00466792" w:rsidTr="00466792">
        <w:trPr>
          <w:trHeight w:val="21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Wskaźnik zagęszczenia </w:t>
            </w:r>
            <w:r>
              <w:rPr>
                <w:rFonts w:ascii="Times New Roman" w:eastAsia="Times New Roman" w:hAnsi="Times New Roman" w:cs="Times New Roman"/>
                <w:sz w:val="20"/>
                <w:szCs w:val="20"/>
                <w:vertAlign w:val="superscript"/>
                <w:lang w:eastAsia="pl-PL"/>
              </w:rPr>
              <w:t>a)</w:t>
            </w:r>
          </w:p>
        </w:tc>
      </w:tr>
      <w:tr w:rsidR="00466792" w:rsidTr="00466792">
        <w:trPr>
          <w:trHeight w:val="225"/>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Spadki poprzeczne</w:t>
            </w:r>
          </w:p>
        </w:tc>
      </w:tr>
      <w:tr w:rsidR="00466792" w:rsidTr="00466792">
        <w:trPr>
          <w:trHeight w:val="24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Równość</w:t>
            </w:r>
          </w:p>
        </w:tc>
      </w:tr>
      <w:tr w:rsidR="00466792" w:rsidTr="00466792">
        <w:trPr>
          <w:trHeight w:val="210"/>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 lub ilość materiału</w:t>
            </w:r>
          </w:p>
        </w:tc>
      </w:tr>
      <w:tr w:rsidR="00466792" w:rsidTr="00466792">
        <w:trPr>
          <w:trHeight w:val="195"/>
        </w:trPr>
        <w:tc>
          <w:tcPr>
            <w:tcW w:w="1134" w:type="dxa"/>
            <w:tcBorders>
              <w:top w:val="nil"/>
              <w:left w:val="single" w:sz="4" w:space="0" w:color="auto"/>
              <w:bottom w:val="nil"/>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c>
          <w:tcPr>
            <w:tcW w:w="6237"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Zawartość wolnych przestrzeni </w:t>
            </w:r>
            <w:r>
              <w:rPr>
                <w:rFonts w:ascii="Times New Roman" w:eastAsia="Times New Roman" w:hAnsi="Times New Roman" w:cs="Times New Roman"/>
                <w:sz w:val="20"/>
                <w:szCs w:val="20"/>
                <w:vertAlign w:val="superscript"/>
                <w:lang w:eastAsia="pl-PL"/>
              </w:rPr>
              <w:t>a)</w:t>
            </w:r>
          </w:p>
        </w:tc>
      </w:tr>
      <w:tr w:rsidR="00466792" w:rsidTr="00466792">
        <w:trPr>
          <w:trHeight w:val="224"/>
        </w:trPr>
        <w:tc>
          <w:tcPr>
            <w:tcW w:w="1134" w:type="dxa"/>
            <w:tcBorders>
              <w:top w:val="nil"/>
              <w:left w:val="single" w:sz="4" w:space="0" w:color="auto"/>
              <w:bottom w:val="single" w:sz="4" w:space="0" w:color="auto"/>
              <w:right w:val="single" w:sz="4" w:space="0" w:color="auto"/>
            </w:tcBorders>
            <w:vAlign w:val="bottom"/>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c>
          <w:tcPr>
            <w:tcW w:w="6237" w:type="dxa"/>
            <w:tcBorders>
              <w:top w:val="nil"/>
              <w:left w:val="single" w:sz="4" w:space="0" w:color="auto"/>
              <w:bottom w:val="single" w:sz="4" w:space="0" w:color="auto"/>
              <w:right w:val="single" w:sz="4" w:space="0" w:color="auto"/>
            </w:tcBorders>
            <w:noWrap/>
            <w:vAlign w:val="bottom"/>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Właściwości przeciwpoślizgowe</w:t>
            </w:r>
          </w:p>
        </w:tc>
      </w:tr>
      <w:tr w:rsidR="00466792" w:rsidTr="00466792">
        <w:tc>
          <w:tcPr>
            <w:tcW w:w="7371" w:type="dxa"/>
            <w:gridSpan w:val="2"/>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vertAlign w:val="superscript"/>
                <w:lang w:eastAsia="pl-PL"/>
              </w:rPr>
              <w:t>a)</w:t>
            </w:r>
            <w:r>
              <w:rPr>
                <w:rFonts w:ascii="Times New Roman" w:eastAsia="Times New Roman" w:hAnsi="Times New Roman" w:cs="Times New Roman"/>
                <w:sz w:val="20"/>
                <w:szCs w:val="20"/>
                <w:lang w:eastAsia="pl-PL"/>
              </w:rPr>
              <w:t xml:space="preserve">  do każdej warstwy i na każde rozpoczęte </w:t>
            </w:r>
            <w:smartTag w:uri="urn:schemas-microsoft-com:office:smarttags" w:element="metricconverter">
              <w:smartTagPr>
                <w:attr w:name="ProductID" w:val="6ﾠ000 m2"/>
                <w:attr w:name="st" w:val="on"/>
              </w:smartTagPr>
              <w:r>
                <w:rPr>
                  <w:rFonts w:ascii="Times New Roman" w:eastAsia="Times New Roman" w:hAnsi="Times New Roman" w:cs="Times New Roman"/>
                  <w:sz w:val="20"/>
                  <w:szCs w:val="20"/>
                  <w:lang w:eastAsia="pl-PL"/>
                </w:rPr>
                <w:t>6 000 m</w:t>
              </w:r>
              <w:r>
                <w:rPr>
                  <w:rFonts w:ascii="Times New Roman" w:eastAsia="Times New Roman" w:hAnsi="Times New Roman" w:cs="Times New Roman"/>
                  <w:sz w:val="20"/>
                  <w:szCs w:val="20"/>
                  <w:vertAlign w:val="superscript"/>
                  <w:lang w:eastAsia="pl-PL"/>
                </w:rPr>
                <w:t>2</w:t>
              </w:r>
            </w:smartTag>
            <w:r>
              <w:rPr>
                <w:rFonts w:ascii="Times New Roman" w:eastAsia="Times New Roman" w:hAnsi="Times New Roman" w:cs="Times New Roman"/>
                <w:sz w:val="20"/>
                <w:szCs w:val="20"/>
                <w:lang w:eastAsia="pl-PL"/>
              </w:rPr>
              <w:t xml:space="preserve"> nawierzchni jedna próbka; w razie potrzeby liczba próbek może zostać zwiększona (np. nawierzchnie dróg w terenie zabudowy)</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vertAlign w:val="superscript"/>
                <w:lang w:eastAsia="pl-PL"/>
              </w:rPr>
              <w:t>b)</w:t>
            </w:r>
            <w:r>
              <w:rPr>
                <w:rFonts w:ascii="Times New Roman" w:eastAsia="Times New Roman" w:hAnsi="Times New Roman" w:cs="Times New Roman"/>
                <w:sz w:val="20"/>
                <w:szCs w:val="20"/>
                <w:lang w:eastAsia="pl-PL"/>
              </w:rPr>
              <w:t xml:space="preserve">  w razie potrzeby specjalne kruszywa i dodatki</w:t>
            </w:r>
          </w:p>
        </w:tc>
      </w:tr>
    </w:tbl>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6.3.4. </w:t>
      </w:r>
      <w:r>
        <w:rPr>
          <w:rFonts w:ascii="Times New Roman" w:eastAsia="Times New Roman" w:hAnsi="Times New Roman" w:cs="Times New Roman"/>
          <w:sz w:val="20"/>
          <w:szCs w:val="20"/>
          <w:lang w:eastAsia="pl-PL"/>
        </w:rPr>
        <w:t>Badania kontrolne dodatkowe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wypadku uznania, że jeden z wyników badań kontrolnych nie jest reprezentatywny dla ocenianego odcinka budowy, Wykonawca ma prawo żądać przeprowadzenia badań kontrolnych dodatkowych.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odbioru uwzględniane są wyniki badań kontrolnych i badań kontrolnych dodatkowych do wyznaczonych odcinków częściowych.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Koszty badań kontrolnych dodatkowych zażądanych przez Wykonawcę ponosi Wykonawca.</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6.3.5. </w:t>
      </w:r>
      <w:r>
        <w:rPr>
          <w:rFonts w:ascii="Times New Roman" w:eastAsia="Times New Roman" w:hAnsi="Times New Roman" w:cs="Times New Roman"/>
          <w:sz w:val="20"/>
          <w:szCs w:val="20"/>
          <w:lang w:eastAsia="pl-PL"/>
        </w:rPr>
        <w:t>Badania arbitrażowe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arbitrażowe są powtórzeniem badań kontrolnych, co do których istnieją uzasadnione wątpliwości ze strony Inżyniera lub Wykonawcy (np. na podstawie własnych badań).</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arbitrażowe wykonuje na wniosek strony kontraktu niezależne laboratorium, które nie wykonywało badań kontrolnych.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Koszty badań arbitrażowych wraz ze wszystkimi kosztami ubocznymi ponosi strona, na której niekorzyść przemawia wynik badania.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Wniosek o przeprowadzenie badań arbitrażowych dotyczących zawartości wolnych przestrzeni lub wskaźnika zagęszczenia należy złożyć w ciągu 2 miesięcy od wpływu reklamacji ze strony Zamawiającego.</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 Właściwości warstwy i nawierzchni oraz dopuszczalne odchyłki</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6.4.1. Mieszanka mineralno-asfaltowa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wartości odchyłek i tolerancje zawarte są w WT-2 Nawierzchnie asfaltowe 2008 punkt 8.8 [65].</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466792" w:rsidRDefault="00466792" w:rsidP="00466792">
      <w:pPr>
        <w:keepNext/>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6.4.2. </w:t>
      </w:r>
      <w:r>
        <w:rPr>
          <w:rFonts w:ascii="Times New Roman" w:eastAsia="Times New Roman" w:hAnsi="Times New Roman" w:cs="Times New Roman"/>
          <w:sz w:val="20"/>
          <w:szCs w:val="20"/>
          <w:lang w:eastAsia="pl-PL"/>
        </w:rPr>
        <w:t>Warstwa asfaltowa</w:t>
      </w:r>
    </w:p>
    <w:p w:rsidR="00466792" w:rsidRDefault="00466792" w:rsidP="00466792">
      <w:pPr>
        <w:keepNext/>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6.4.2.1. Grubość warstwy oraz ilość materiału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 wykonanej warstwy oznaczana według PN-EN 12697-36 [40] oraz ilość wbudowanego materiału na określoną powierzchnię (dotyczy przede wszystkim cienkich warstw) mogą odbiegać od projektu o wartości podane w tablicy 15.</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 grubość warstwy lub warstw przyjmuje się średnią arytmetyczną wszystkich pojedynczych oznaczeń grubości warstwy na całym odcinku budowy lub odcinku częściowym.</w:t>
      </w:r>
    </w:p>
    <w:p w:rsidR="00466792" w:rsidRDefault="00466792" w:rsidP="00466792">
      <w:pPr>
        <w:overflowPunct w:val="0"/>
        <w:autoSpaceDE w:val="0"/>
        <w:autoSpaceDN w:val="0"/>
        <w:adjustRightInd w:val="0"/>
        <w:spacing w:before="120" w:after="120" w:line="240" w:lineRule="auto"/>
        <w:ind w:left="992" w:hanging="992"/>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15. 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2725"/>
      </w:tblGrid>
      <w:tr w:rsidR="00466792" w:rsidTr="00466792">
        <w:tc>
          <w:tcPr>
            <w:tcW w:w="4786"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Warstwa asfaltowa AC</w:t>
            </w:r>
            <w:r>
              <w:rPr>
                <w:rFonts w:ascii="Times New Roman" w:eastAsia="Times New Roman" w:hAnsi="Times New Roman" w:cs="Times New Roman"/>
                <w:sz w:val="20"/>
                <w:szCs w:val="20"/>
                <w:vertAlign w:val="superscript"/>
                <w:lang w:eastAsia="pl-PL"/>
              </w:rPr>
              <w:t>a)</w:t>
            </w:r>
          </w:p>
        </w:tc>
      </w:tr>
      <w:tr w:rsidR="00466792" w:rsidTr="00466792">
        <w:trPr>
          <w:trHeight w:val="1320"/>
        </w:trPr>
        <w:tc>
          <w:tcPr>
            <w:tcW w:w="4786" w:type="dxa"/>
            <w:tcBorders>
              <w:top w:val="single" w:sz="4" w:space="0" w:color="auto"/>
              <w:left w:val="single" w:sz="4" w:space="0" w:color="auto"/>
              <w:bottom w:val="nil"/>
              <w:right w:val="single" w:sz="4" w:space="0" w:color="auto"/>
            </w:tcBorders>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 Średnia z wielu oznaczeń grubości oraz ilości</w:t>
            </w:r>
          </w:p>
          <w:p w:rsidR="00466792" w:rsidRDefault="00466792">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 – duży odcinek budowy, powierzchnia większa niż </w:t>
            </w:r>
            <w:smartTag w:uri="urn:schemas-microsoft-com:office:smarttags" w:element="metricconverter">
              <w:smartTagPr>
                <w:attr w:name="ProductID" w:val="6000 m2"/>
                <w:attr w:name="st" w:val="on"/>
              </w:smartTagPr>
              <w:r>
                <w:rPr>
                  <w:rFonts w:ascii="Times New Roman" w:eastAsia="Times New Roman" w:hAnsi="Times New Roman" w:cs="Times New Roman"/>
                  <w:sz w:val="20"/>
                  <w:szCs w:val="20"/>
                  <w:lang w:eastAsia="pl-PL"/>
                </w:rPr>
                <w:t>6000 m</w:t>
              </w:r>
              <w:r>
                <w:rPr>
                  <w:rFonts w:ascii="Times New Roman" w:eastAsia="Times New Roman" w:hAnsi="Times New Roman" w:cs="Times New Roman"/>
                  <w:sz w:val="20"/>
                  <w:szCs w:val="20"/>
                  <w:vertAlign w:val="superscript"/>
                  <w:lang w:eastAsia="pl-PL"/>
                </w:rPr>
                <w:t>2</w:t>
              </w:r>
            </w:smartTag>
            <w:r>
              <w:rPr>
                <w:rFonts w:ascii="Times New Roman" w:eastAsia="Times New Roman" w:hAnsi="Times New Roman" w:cs="Times New Roman"/>
                <w:sz w:val="20"/>
                <w:szCs w:val="20"/>
                <w:lang w:eastAsia="pl-PL"/>
              </w:rPr>
              <w:t xml:space="preserve"> lub</w:t>
            </w:r>
          </w:p>
          <w:p w:rsidR="00466792" w:rsidRDefault="00466792">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droga ograniczona krawężnikami, powierzchnia większa niż </w:t>
            </w:r>
            <w:smartTag w:uri="urn:schemas-microsoft-com:office:smarttags" w:element="metricconverter">
              <w:smartTagPr>
                <w:attr w:name="ProductID" w:val="1000 m2"/>
                <w:attr w:name="st" w:val="on"/>
              </w:smartTagPr>
              <w:r>
                <w:rPr>
                  <w:rFonts w:ascii="Times New Roman" w:eastAsia="Times New Roman" w:hAnsi="Times New Roman" w:cs="Times New Roman"/>
                  <w:sz w:val="20"/>
                  <w:szCs w:val="20"/>
                  <w:lang w:eastAsia="pl-PL"/>
                </w:rPr>
                <w:t>1000 m</w:t>
              </w:r>
              <w:r>
                <w:rPr>
                  <w:rFonts w:ascii="Times New Roman" w:eastAsia="Times New Roman" w:hAnsi="Times New Roman" w:cs="Times New Roman"/>
                  <w:sz w:val="20"/>
                  <w:szCs w:val="20"/>
                  <w:vertAlign w:val="superscript"/>
                  <w:lang w:eastAsia="pl-PL"/>
                </w:rPr>
                <w:t>2</w:t>
              </w:r>
            </w:smartTag>
            <w:r>
              <w:rPr>
                <w:rFonts w:ascii="Times New Roman" w:eastAsia="Times New Roman" w:hAnsi="Times New Roman" w:cs="Times New Roman"/>
                <w:sz w:val="20"/>
                <w:szCs w:val="20"/>
                <w:lang w:eastAsia="pl-PL"/>
              </w:rPr>
              <w:t xml:space="preserve"> lub</w:t>
            </w:r>
          </w:p>
          <w:p w:rsidR="00466792" w:rsidRDefault="00466792">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warstwa ścieralna, ilość większa niż 50 kg/m</w:t>
            </w:r>
            <w:r>
              <w:rPr>
                <w:rFonts w:ascii="Times New Roman" w:eastAsia="Times New Roman" w:hAnsi="Times New Roman" w:cs="Times New Roman"/>
                <w:sz w:val="20"/>
                <w:szCs w:val="20"/>
                <w:vertAlign w:val="superscript"/>
                <w:lang w:eastAsia="pl-PL"/>
              </w:rPr>
              <w:t>2</w:t>
            </w:r>
          </w:p>
        </w:tc>
        <w:tc>
          <w:tcPr>
            <w:tcW w:w="2725" w:type="dxa"/>
            <w:tcBorders>
              <w:top w:val="single" w:sz="4" w:space="0" w:color="auto"/>
              <w:left w:val="single" w:sz="4" w:space="0" w:color="auto"/>
              <w:bottom w:val="nil"/>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10</w:t>
            </w:r>
          </w:p>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p>
        </w:tc>
      </w:tr>
      <w:tr w:rsidR="00466792" w:rsidTr="00466792">
        <w:trPr>
          <w:trHeight w:val="480"/>
        </w:trPr>
        <w:tc>
          <w:tcPr>
            <w:tcW w:w="4786" w:type="dxa"/>
            <w:tcBorders>
              <w:top w:val="nil"/>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  mały odcinek budowy lub</w:t>
            </w:r>
          </w:p>
          <w:p w:rsidR="00466792" w:rsidRDefault="00466792">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  warstwa ścieralna, ilość większa niż 50 kg/m</w:t>
            </w:r>
            <w:r>
              <w:rPr>
                <w:rFonts w:ascii="Times New Roman" w:eastAsia="Times New Roman" w:hAnsi="Times New Roman" w:cs="Times New Roman"/>
                <w:sz w:val="20"/>
                <w:szCs w:val="20"/>
                <w:vertAlign w:val="superscript"/>
                <w:lang w:eastAsia="pl-PL"/>
              </w:rPr>
              <w:t>2</w:t>
            </w:r>
          </w:p>
        </w:tc>
        <w:tc>
          <w:tcPr>
            <w:tcW w:w="2725"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15</w:t>
            </w:r>
          </w:p>
        </w:tc>
      </w:tr>
      <w:tr w:rsidR="00466792" w:rsidTr="00466792">
        <w:tc>
          <w:tcPr>
            <w:tcW w:w="4786"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25</w:t>
            </w:r>
          </w:p>
        </w:tc>
      </w:tr>
      <w:tr w:rsidR="00466792" w:rsidTr="00466792">
        <w:tc>
          <w:tcPr>
            <w:tcW w:w="7511" w:type="dxa"/>
            <w:gridSpan w:val="2"/>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vertAlign w:val="superscript"/>
                <w:lang w:eastAsia="pl-PL"/>
              </w:rPr>
              <w:t>a)</w:t>
            </w:r>
            <w:r>
              <w:rPr>
                <w:rFonts w:ascii="Times New Roman" w:eastAsia="Times New Roman" w:hAnsi="Times New Roman" w:cs="Times New Roman"/>
                <w:sz w:val="20"/>
                <w:szCs w:val="20"/>
                <w:lang w:eastAsia="pl-PL"/>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6.4.2.2. Wskaźnik zagęszczenia warstwy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Zagęszczenie wykonanej warstwy, wyrażone wskaźnikiem zagęszczenia oraz zawartością wolnych przestrzeni, nie może przekroczyć wartości dopuszczalnych podanych w tablicy 13. Dotyczy to każdego pojedynczego oznaczenia danej właściwości.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Określenie gęstości objętościowej należy wykonywać według PN-EN 12697-6 [32].</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6.4.2.3. Zawartość wolnych przestrzeni w nawierzchni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Zawartość wolnych przestrzeni w próbce pobranej z nawierzchni, określona w tablicy 13, nie może wykroczyć poza wartości dopuszczalne więcej niż 1,5 %(v/v)</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6.4.2.4. Spadki poprzeczne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Spadki poprzeczne nawierzchni należy badać nie rzadziej niż co </w:t>
      </w:r>
      <w:smartTag w:uri="urn:schemas-microsoft-com:office:smarttags" w:element="metricconverter">
        <w:smartTagPr>
          <w:attr w:name="ProductID" w:val="20 m"/>
          <w:attr w:name="st" w:val="on"/>
        </w:smartTagPr>
        <w:r>
          <w:rPr>
            <w:rFonts w:ascii="Times New Roman" w:eastAsia="Times New Roman" w:hAnsi="Times New Roman" w:cs="Times New Roman"/>
            <w:sz w:val="20"/>
            <w:szCs w:val="20"/>
            <w:lang w:eastAsia="pl-PL"/>
          </w:rPr>
          <w:t>20 m</w:t>
        </w:r>
      </w:smartTag>
      <w:r>
        <w:rPr>
          <w:rFonts w:ascii="Times New Roman" w:eastAsia="Times New Roman" w:hAnsi="Times New Roman" w:cs="Times New Roman"/>
          <w:sz w:val="20"/>
          <w:szCs w:val="20"/>
          <w:lang w:eastAsia="pl-PL"/>
        </w:rPr>
        <w:t xml:space="preserve"> oraz w punktach głównych łuków poziomych.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Spadki poprzeczne powinny być zgodne z dokumentacją projektową, z tolerancją ± 0,5%.</w:t>
      </w:r>
    </w:p>
    <w:p w:rsidR="00466792" w:rsidRDefault="00466792" w:rsidP="00466792">
      <w:pPr>
        <w:keepNext/>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6.4.2.5. Równość podłużna i poprzeczna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Pomiary równości podłużnej należy wykonywać w środku każdego ocenianego pasa ruchu.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 oceny równości podłużnej warstwy ścieralnej nawierzchni drogi klasy G i dróg wyższych klas należy stosować metodę pomiaru umożliwiającą obliczanie wskaźnika równości IRI. Wartość IRI oblicza się dla odcinków o długości </w:t>
      </w:r>
      <w:smartTag w:uri="urn:schemas-microsoft-com:office:smarttags" w:element="metricconverter">
        <w:smartTagPr>
          <w:attr w:name="ProductID" w:val="50 m"/>
          <w:attr w:name="st" w:val="on"/>
        </w:smartTagPr>
        <w:r>
          <w:rPr>
            <w:rFonts w:ascii="Times New Roman" w:eastAsia="Times New Roman" w:hAnsi="Times New Roman" w:cs="Times New Roman"/>
            <w:sz w:val="20"/>
            <w:szCs w:val="20"/>
            <w:lang w:eastAsia="pl-PL"/>
          </w:rPr>
          <w:t>50 m</w:t>
        </w:r>
      </w:smartTag>
      <w:r>
        <w:rPr>
          <w:rFonts w:ascii="Times New Roman" w:eastAsia="Times New Roman" w:hAnsi="Times New Roman" w:cs="Times New Roman"/>
          <w:sz w:val="20"/>
          <w:szCs w:val="20"/>
          <w:lang w:eastAsia="pl-PL"/>
        </w:rPr>
        <w:t>. Dopuszczalne wartości wskaźnika IRI wymagane przy odbiorze nawierzchni określono w rozporządzeniu dotyczącym warunków technicznych, jakim powinny odpowiadać drogi publiczne [67].</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w:t>
      </w:r>
      <w:smartTag w:uri="urn:schemas-microsoft-com:office:smarttags" w:element="metricconverter">
        <w:smartTagPr>
          <w:attr w:name="ProductID" w:val="10 m"/>
          <w:attr w:name="st" w:val="on"/>
        </w:smartTagPr>
        <w:r>
          <w:rPr>
            <w:rFonts w:ascii="Times New Roman" w:eastAsia="Times New Roman" w:hAnsi="Times New Roman" w:cs="Times New Roman"/>
            <w:sz w:val="20"/>
            <w:szCs w:val="20"/>
            <w:lang w:eastAsia="pl-PL"/>
          </w:rPr>
          <w:t>10 m</w:t>
        </w:r>
      </w:smartTag>
      <w:r>
        <w:rPr>
          <w:rFonts w:ascii="Times New Roman" w:eastAsia="Times New Roman" w:hAnsi="Times New Roman" w:cs="Times New Roman"/>
          <w:sz w:val="20"/>
          <w:szCs w:val="20"/>
          <w:lang w:eastAsia="pl-PL"/>
        </w:rPr>
        <w:t xml:space="preserve">. Wymagana równość podłużna jest określona przez wartość odchylenia równości (prześwitu), które nie mogą przekroczyć </w:t>
      </w:r>
      <w:smartTag w:uri="urn:schemas-microsoft-com:office:smarttags" w:element="metricconverter">
        <w:smartTagPr>
          <w:attr w:name="ProductID" w:val="6 mm"/>
          <w:attr w:name="st" w:val="on"/>
        </w:smartTagPr>
        <w:r>
          <w:rPr>
            <w:rFonts w:ascii="Times New Roman" w:eastAsia="Times New Roman" w:hAnsi="Times New Roman" w:cs="Times New Roman"/>
            <w:sz w:val="20"/>
            <w:szCs w:val="20"/>
            <w:lang w:eastAsia="pl-PL"/>
          </w:rPr>
          <w:t>6 mm</w:t>
        </w:r>
      </w:smartTag>
      <w:r>
        <w:rPr>
          <w:rFonts w:ascii="Times New Roman" w:eastAsia="Times New Roman" w:hAnsi="Times New Roman" w:cs="Times New Roman"/>
          <w:sz w:val="20"/>
          <w:szCs w:val="20"/>
          <w:lang w:eastAsia="pl-PL"/>
        </w:rPr>
        <w:t>. Przez odchylenie równości rozumie się największą odległość między łatą a mierzoną powierzchnią.</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upływem okresu gwarancyjnego wartości wskaźnika równości IRI warstwy ścieralnej nawierzchni drogi klasy G i dróg wyższych klas nie powinny być większe niż podane w tablicy 23. Badanie wykonuje się według procedury jak podczas odbioru nawierzchni, w prawym śladzie koła.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Przed upływem okresu gwarancyjnego wartość odchylenia równości podłużnej warstwy ścieralnej nawierzchni dróg klasy Z i L nie powinna być większa niż </w:t>
      </w:r>
      <w:smartTag w:uri="urn:schemas-microsoft-com:office:smarttags" w:element="metricconverter">
        <w:smartTagPr>
          <w:attr w:name="ProductID" w:val="8 mm"/>
          <w:attr w:name="st" w:val="on"/>
        </w:smartTagPr>
        <w:r>
          <w:rPr>
            <w:rFonts w:ascii="Times New Roman" w:eastAsia="Times New Roman" w:hAnsi="Times New Roman" w:cs="Times New Roman"/>
            <w:sz w:val="20"/>
            <w:szCs w:val="20"/>
            <w:lang w:eastAsia="pl-PL"/>
          </w:rPr>
          <w:t>8 mm</w:t>
        </w:r>
      </w:smartTag>
      <w:r>
        <w:rPr>
          <w:rFonts w:ascii="Times New Roman" w:eastAsia="Times New Roman" w:hAnsi="Times New Roman" w:cs="Times New Roman"/>
          <w:sz w:val="20"/>
          <w:szCs w:val="20"/>
          <w:lang w:eastAsia="pl-PL"/>
        </w:rPr>
        <w:t>. Badanie wykonuje się według procedury jak podczas odbioru nawierzchni.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w:t>
      </w:r>
      <w:smartTag w:uri="urn:schemas-microsoft-com:office:smarttags" w:element="metricconverter">
        <w:smartTagPr>
          <w:attr w:name="ProductID" w:val="10 m"/>
          <w:attr w:name="st" w:val="on"/>
        </w:smartTagPr>
        <w:r>
          <w:rPr>
            <w:rFonts w:ascii="Times New Roman" w:eastAsia="Times New Roman" w:hAnsi="Times New Roman" w:cs="Times New Roman"/>
            <w:sz w:val="20"/>
            <w:szCs w:val="20"/>
            <w:lang w:eastAsia="pl-PL"/>
          </w:rPr>
          <w:t>10 m</w:t>
        </w:r>
      </w:smartTag>
      <w:r>
        <w:rPr>
          <w:rFonts w:ascii="Times New Roman" w:eastAsia="Times New Roman" w:hAnsi="Times New Roman" w:cs="Times New Roman"/>
          <w:sz w:val="20"/>
          <w:szCs w:val="20"/>
          <w:lang w:eastAsia="pl-PL"/>
        </w:rPr>
        <w:t>. Wymagana równość poprzeczna jest określona w rozporządzeniu dotyczącym warunków technicznych, jakim powinny odpowiadać drogi publiczne [67].</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upływem okresu gwarancyjnego wartość odchylenia równości poprzecznej warstwy ścieralnej nawierzchni dróg wszystkich klas technicznych nie powinna być większa niż podana w tablicy 17. Badanie wykonuje się według procedury jak podczas odbioru nawierzchni.</w:t>
      </w:r>
    </w:p>
    <w:p w:rsidR="00466792" w:rsidRDefault="00466792" w:rsidP="00466792">
      <w:pPr>
        <w:overflowPunct w:val="0"/>
        <w:autoSpaceDE w:val="0"/>
        <w:autoSpaceDN w:val="0"/>
        <w:adjustRightInd w:val="0"/>
        <w:spacing w:before="120" w:after="120" w:line="240" w:lineRule="auto"/>
        <w:ind w:left="993" w:hanging="993"/>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17. Dopuszczalne wartości odchyleń równości poprzecznej warstwy ścieralnej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685"/>
        <w:gridCol w:w="2158"/>
      </w:tblGrid>
      <w:tr w:rsidR="00466792" w:rsidTr="00466792">
        <w:tc>
          <w:tcPr>
            <w:tcW w:w="1560"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Klasa drogi</w:t>
            </w:r>
          </w:p>
        </w:tc>
        <w:tc>
          <w:tcPr>
            <w:tcW w:w="3685"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Element nawierzchni</w:t>
            </w:r>
          </w:p>
        </w:tc>
        <w:tc>
          <w:tcPr>
            <w:tcW w:w="215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Wartości odchyleń równości poprzecznej [mm]</w:t>
            </w:r>
          </w:p>
        </w:tc>
      </w:tr>
      <w:tr w:rsidR="00466792" w:rsidTr="00466792">
        <w:tc>
          <w:tcPr>
            <w:tcW w:w="156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w:t>
            </w:r>
          </w:p>
        </w:tc>
        <w:tc>
          <w:tcPr>
            <w:tcW w:w="3685"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Pasy ruchu</w:t>
            </w:r>
          </w:p>
        </w:tc>
        <w:tc>
          <w:tcPr>
            <w:tcW w:w="215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6</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6.4.2.6. Właściwości przeciwpoślizgowe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Przy ocenie właściwości przeciwpoślizgowych nawierzchni drogi klasy Z i dróg wyższych klas powinien być określony współczynnik tarcia na mokrej nawierzchni przy całkowitym poślizgu opony testowej.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Pomiar wykonuje się przy temperaturze otoczenia od 5 do 30°C, nie rzadziej niż co </w:t>
      </w:r>
      <w:smartTag w:uri="urn:schemas-microsoft-com:office:smarttags" w:element="metricconverter">
        <w:smartTagPr>
          <w:attr w:name="ProductID" w:val="50 m"/>
          <w:attr w:name="st" w:val="on"/>
        </w:smartTagPr>
        <w:r>
          <w:rPr>
            <w:rFonts w:ascii="Times New Roman" w:eastAsia="Times New Roman" w:hAnsi="Times New Roman" w:cs="Times New Roman"/>
            <w:sz w:val="20"/>
            <w:szCs w:val="20"/>
            <w:lang w:eastAsia="pl-PL"/>
          </w:rPr>
          <w:t>50 m</w:t>
        </w:r>
      </w:smartTag>
      <w:r>
        <w:rPr>
          <w:rFonts w:ascii="Times New Roman" w:eastAsia="Times New Roman" w:hAnsi="Times New Roman" w:cs="Times New Roman"/>
          <w:sz w:val="20"/>
          <w:szCs w:val="20"/>
          <w:lang w:eastAsia="pl-PL"/>
        </w:rPr>
        <w:t xml:space="preserve"> na nawierzchni zwilżanej wodą w ilości 0,5 l/m</w:t>
      </w:r>
      <w:r>
        <w:rPr>
          <w:rFonts w:ascii="Times New Roman" w:eastAsia="Times New Roman" w:hAnsi="Times New Roman" w:cs="Times New Roman"/>
          <w:sz w:val="20"/>
          <w:szCs w:val="20"/>
          <w:vertAlign w:val="superscript"/>
          <w:lang w:eastAsia="pl-PL"/>
        </w:rPr>
        <w:t>2</w:t>
      </w:r>
      <w:r>
        <w:rPr>
          <w:rFonts w:ascii="Times New Roman" w:eastAsia="Times New Roman" w:hAnsi="Times New Roman" w:cs="Times New Roman"/>
          <w:sz w:val="20"/>
          <w:szCs w:val="20"/>
          <w:lang w:eastAsia="pl-PL"/>
        </w:rPr>
        <w:t xml:space="preserve">,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w:t>
      </w:r>
      <w:smartTag w:uri="urn:schemas-microsoft-com:office:smarttags" w:element="metricconverter">
        <w:smartTagPr>
          <w:attr w:name="ProductID" w:val="1000 m"/>
          <w:attr w:name="st" w:val="on"/>
        </w:smartTagPr>
        <w:r>
          <w:rPr>
            <w:rFonts w:ascii="Times New Roman" w:eastAsia="Times New Roman" w:hAnsi="Times New Roman" w:cs="Times New Roman"/>
            <w:sz w:val="20"/>
            <w:szCs w:val="20"/>
            <w:lang w:eastAsia="pl-PL"/>
          </w:rPr>
          <w:t>1000 m</w:t>
        </w:r>
      </w:smartTag>
      <w:r>
        <w:rPr>
          <w:rFonts w:ascii="Times New Roman" w:eastAsia="Times New Roman" w:hAnsi="Times New Roman" w:cs="Times New Roman"/>
          <w:sz w:val="20"/>
          <w:szCs w:val="20"/>
          <w:lang w:eastAsia="pl-PL"/>
        </w:rPr>
        <w:t xml:space="preserve">. Liczba pomiarów na ocenianym odcinku nie powinna być mniejsza niż 10. W wypadku odbioru krótkich odcinków nawierzchni, na których nie można wykonać pomiarów z prędkością 60 lub </w:t>
      </w:r>
      <w:smartTag w:uri="urn:schemas-microsoft-com:office:smarttags" w:element="metricconverter">
        <w:smartTagPr>
          <w:attr w:name="ProductID" w:val="90 km/h"/>
          <w:attr w:name="st" w:val="on"/>
        </w:smartTagPr>
        <w:r>
          <w:rPr>
            <w:rFonts w:ascii="Times New Roman" w:eastAsia="Times New Roman" w:hAnsi="Times New Roman" w:cs="Times New Roman"/>
            <w:sz w:val="20"/>
            <w:szCs w:val="20"/>
            <w:lang w:eastAsia="pl-PL"/>
          </w:rPr>
          <w:t>90 km/h</w:t>
        </w:r>
      </w:smartTag>
      <w:r>
        <w:rPr>
          <w:rFonts w:ascii="Times New Roman" w:eastAsia="Times New Roman" w:hAnsi="Times New Roman" w:cs="Times New Roman"/>
          <w:sz w:val="20"/>
          <w:szCs w:val="20"/>
          <w:lang w:eastAsia="pl-PL"/>
        </w:rPr>
        <w:t xml:space="preserve"> (np. rondo, dojazd do skrzyżowania, niektóre łącznice), poszczególne wyniki pomiarów współczynnika tarcia nie powinny być niższe niż 0,47, przy prędkości pomiarowej </w:t>
      </w:r>
      <w:smartTag w:uri="urn:schemas-microsoft-com:office:smarttags" w:element="metricconverter">
        <w:smartTagPr>
          <w:attr w:name="ProductID" w:val="30 km/h"/>
          <w:attr w:name="st" w:val="on"/>
        </w:smartTagPr>
        <w:r>
          <w:rPr>
            <w:rFonts w:ascii="Times New Roman" w:eastAsia="Times New Roman" w:hAnsi="Times New Roman" w:cs="Times New Roman"/>
            <w:sz w:val="20"/>
            <w:szCs w:val="20"/>
            <w:lang w:eastAsia="pl-PL"/>
          </w:rPr>
          <w:t>30 km/h</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wartości miarodajnego współczynnika tarcia nawierzchni wymagane w okresie od 4 do 8 tygodni po oddaniu warstwy do eksploatacji są określone w rozporządzeniu dotyczącym warunków technicznych, jakim powinny odpowiadać drogi publiczne [67].</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Jeżeli warunki atmosferyczne uniemożliwiają wykonanie pomiaru w wymienionym terminie, powinien być on zrealizowany z najmniejszym możliwym opóźnieniem.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Przed upływem okresu gwarancyjnego wartości miarodajnego współczynnika tarcia nie powinny być mniejsze niż podane w tablicy 18. W wypadku badań na krótkich odcinkach nawierzchni, rondach lub na dojazdach do skrzyżowań poszczególne wyniki pomiarów współczynnika tarcia nie powinny być niższe niż 0,44, przy prędkości pomiarowej </w:t>
      </w:r>
      <w:smartTag w:uri="urn:schemas-microsoft-com:office:smarttags" w:element="metricconverter">
        <w:smartTagPr>
          <w:attr w:name="ProductID" w:val="30 km/h"/>
          <w:attr w:name="st" w:val="on"/>
        </w:smartTagPr>
        <w:r>
          <w:rPr>
            <w:rFonts w:ascii="Times New Roman" w:eastAsia="Times New Roman" w:hAnsi="Times New Roman" w:cs="Times New Roman"/>
            <w:sz w:val="20"/>
            <w:szCs w:val="20"/>
            <w:lang w:eastAsia="pl-PL"/>
          </w:rPr>
          <w:t>30 km/h</w:t>
        </w:r>
      </w:smartTag>
      <w:r>
        <w:rPr>
          <w:rFonts w:ascii="Times New Roman" w:eastAsia="Times New Roman" w:hAnsi="Times New Roman" w:cs="Times New Roman"/>
          <w:sz w:val="20"/>
          <w:szCs w:val="20"/>
          <w:lang w:eastAsia="pl-PL"/>
        </w:rPr>
        <w:t>.</w:t>
      </w:r>
    </w:p>
    <w:p w:rsidR="00466792" w:rsidRDefault="00466792" w:rsidP="00466792">
      <w:pPr>
        <w:tabs>
          <w:tab w:val="left" w:pos="993"/>
        </w:tabs>
        <w:overflowPunct w:val="0"/>
        <w:autoSpaceDE w:val="0"/>
        <w:autoSpaceDN w:val="0"/>
        <w:adjustRightInd w:val="0"/>
        <w:spacing w:before="120" w:after="120" w:line="240" w:lineRule="auto"/>
        <w:ind w:left="993" w:hanging="993"/>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18.</w:t>
      </w:r>
      <w:r>
        <w:rPr>
          <w:rFonts w:ascii="Times New Roman" w:eastAsia="Times New Roman" w:hAnsi="Times New Roman" w:cs="Times New Roman"/>
          <w:sz w:val="20"/>
          <w:szCs w:val="20"/>
          <w:lang w:eastAsia="pl-PL"/>
        </w:rPr>
        <w:tab/>
        <w:t>Dopuszczalne wartości miarodajnego współczynnika tarcia wymagane przed upływem okresu gwarancyjnego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260"/>
        <w:gridCol w:w="1504"/>
        <w:gridCol w:w="1079"/>
      </w:tblGrid>
      <w:tr w:rsidR="00466792" w:rsidTr="00466792">
        <w:tc>
          <w:tcPr>
            <w:tcW w:w="1560"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Klasa drogi</w:t>
            </w:r>
          </w:p>
        </w:tc>
        <w:tc>
          <w:tcPr>
            <w:tcW w:w="3260"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Element nawierzchni</w:t>
            </w:r>
          </w:p>
        </w:tc>
        <w:tc>
          <w:tcPr>
            <w:tcW w:w="2583" w:type="dxa"/>
            <w:gridSpan w:val="2"/>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Miarodajny współczynnik tarcia przy prędkości zablokowanej opony względem nawierzchni</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50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smartTag w:uri="urn:schemas-microsoft-com:office:smarttags" w:element="metricconverter">
              <w:smartTagPr>
                <w:attr w:name="ProductID" w:val="60 km/h"/>
                <w:attr w:name="st" w:val="on"/>
              </w:smartTagPr>
              <w:r>
                <w:rPr>
                  <w:rFonts w:ascii="Times New Roman" w:eastAsia="Times New Roman" w:hAnsi="Times New Roman" w:cs="Times New Roman"/>
                  <w:sz w:val="20"/>
                  <w:szCs w:val="20"/>
                  <w:lang w:eastAsia="pl-PL"/>
                </w:rPr>
                <w:t>60 km/h</w:t>
              </w:r>
            </w:smartTag>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smartTag w:uri="urn:schemas-microsoft-com:office:smarttags" w:element="metricconverter">
              <w:smartTagPr>
                <w:attr w:name="ProductID" w:val="90 km/h"/>
                <w:attr w:name="st" w:val="on"/>
              </w:smartTagPr>
              <w:r>
                <w:rPr>
                  <w:rFonts w:ascii="Times New Roman" w:eastAsia="Times New Roman" w:hAnsi="Times New Roman" w:cs="Times New Roman"/>
                  <w:sz w:val="20"/>
                  <w:szCs w:val="20"/>
                  <w:lang w:eastAsia="pl-PL"/>
                </w:rPr>
                <w:t>90 km/h</w:t>
              </w:r>
            </w:smartTag>
          </w:p>
        </w:tc>
      </w:tr>
      <w:tr w:rsidR="00466792" w:rsidTr="00466792">
        <w:tc>
          <w:tcPr>
            <w:tcW w:w="15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L</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Pasy: ruchu, dodatkowe, utwardzone pobocza</w:t>
            </w:r>
          </w:p>
        </w:tc>
        <w:tc>
          <w:tcPr>
            <w:tcW w:w="150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0,36</w:t>
            </w:r>
          </w:p>
        </w:tc>
        <w:tc>
          <w:tcPr>
            <w:tcW w:w="1079"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r>
    </w:tbl>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6.4.2.7. Pozostałe właściwości warstwy asfaltowej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Szerokość warstwy, mierzona 10 razy na </w:t>
      </w:r>
      <w:smartTag w:uri="urn:schemas-microsoft-com:office:smarttags" w:element="metricconverter">
        <w:smartTagPr>
          <w:attr w:name="ProductID" w:val="1 km"/>
          <w:attr w:name="st" w:val="on"/>
        </w:smartTagPr>
        <w:r>
          <w:rPr>
            <w:rFonts w:ascii="Times New Roman" w:eastAsia="Times New Roman" w:hAnsi="Times New Roman" w:cs="Times New Roman"/>
            <w:sz w:val="20"/>
            <w:szCs w:val="20"/>
            <w:lang w:eastAsia="pl-PL"/>
          </w:rPr>
          <w:t>1 km</w:t>
        </w:r>
      </w:smartTag>
      <w:r>
        <w:rPr>
          <w:rFonts w:ascii="Times New Roman" w:eastAsia="Times New Roman" w:hAnsi="Times New Roman" w:cs="Times New Roman"/>
          <w:sz w:val="20"/>
          <w:szCs w:val="20"/>
          <w:lang w:eastAsia="pl-PL"/>
        </w:rPr>
        <w:t xml:space="preserve"> każdej jezdni, nie może się różnić od szerokości projektowanej o więcej niż ± </w:t>
      </w:r>
      <w:smartTag w:uri="urn:schemas-microsoft-com:office:smarttags" w:element="metricconverter">
        <w:smartTagPr>
          <w:attr w:name="ProductID" w:val="5 cm"/>
          <w:attr w:name="st" w:val="on"/>
        </w:smartTagPr>
        <w:r>
          <w:rPr>
            <w:rFonts w:ascii="Times New Roman" w:eastAsia="Times New Roman" w:hAnsi="Times New Roman" w:cs="Times New Roman"/>
            <w:sz w:val="20"/>
            <w:szCs w:val="20"/>
            <w:lang w:eastAsia="pl-PL"/>
          </w:rPr>
          <w:t>5 cm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Rzędne wysokościowe, mierzone co </w:t>
      </w:r>
      <w:smartTag w:uri="urn:schemas-microsoft-com:office:smarttags" w:element="metricconverter">
        <w:smartTagPr>
          <w:attr w:name="ProductID" w:val="10 m"/>
          <w:attr w:name="st" w:val="on"/>
        </w:smartTagPr>
        <w:r>
          <w:rPr>
            <w:rFonts w:ascii="Times New Roman" w:eastAsia="Times New Roman" w:hAnsi="Times New Roman" w:cs="Times New Roman"/>
            <w:sz w:val="20"/>
            <w:szCs w:val="20"/>
            <w:lang w:eastAsia="pl-PL"/>
          </w:rPr>
          <w:t>10 m</w:t>
        </w:r>
      </w:smartTag>
      <w:r>
        <w:rPr>
          <w:rFonts w:ascii="Times New Roman" w:eastAsia="Times New Roman" w:hAnsi="Times New Roman" w:cs="Times New Roman"/>
          <w:sz w:val="20"/>
          <w:szCs w:val="20"/>
          <w:lang w:eastAsia="pl-PL"/>
        </w:rPr>
        <w:t xml:space="preserve"> na prostych i co </w:t>
      </w:r>
      <w:smartTag w:uri="urn:schemas-microsoft-com:office:smarttags" w:element="metricconverter">
        <w:smartTagPr>
          <w:attr w:name="ProductID" w:val="10 m"/>
          <w:attr w:name="st" w:val="on"/>
        </w:smartTagPr>
        <w:r>
          <w:rPr>
            <w:rFonts w:ascii="Times New Roman" w:eastAsia="Times New Roman" w:hAnsi="Times New Roman" w:cs="Times New Roman"/>
            <w:sz w:val="20"/>
            <w:szCs w:val="20"/>
            <w:lang w:eastAsia="pl-PL"/>
          </w:rPr>
          <w:t>10 m</w:t>
        </w:r>
      </w:smartTag>
      <w:r>
        <w:rPr>
          <w:rFonts w:ascii="Times New Roman" w:eastAsia="Times New Roman" w:hAnsi="Times New Roman" w:cs="Times New Roman"/>
          <w:sz w:val="20"/>
          <w:szCs w:val="20"/>
          <w:lang w:eastAsia="pl-PL"/>
        </w:rPr>
        <w:t xml:space="preserve"> na osi podłużnej i krawędziach, powinny być zgodne z dokumentacją projektową z dopuszczalną tolerancją      ± </w:t>
      </w:r>
      <w:smartTag w:uri="urn:schemas-microsoft-com:office:smarttags" w:element="metricconverter">
        <w:smartTagPr>
          <w:attr w:name="ProductID" w:val="1 cm"/>
          <w:attr w:name="st" w:val="on"/>
        </w:smartTagPr>
        <w:r>
          <w:rPr>
            <w:rFonts w:ascii="Times New Roman" w:eastAsia="Times New Roman" w:hAnsi="Times New Roman" w:cs="Times New Roman"/>
            <w:sz w:val="20"/>
            <w:szCs w:val="20"/>
            <w:lang w:eastAsia="pl-PL"/>
          </w:rPr>
          <w:t>1 cm</w:t>
        </w:r>
      </w:smartTag>
      <w:r>
        <w:rPr>
          <w:rFonts w:ascii="Times New Roman" w:eastAsia="Times New Roman" w:hAnsi="Times New Roman" w:cs="Times New Roman"/>
          <w:sz w:val="20"/>
          <w:szCs w:val="20"/>
          <w:lang w:eastAsia="pl-PL"/>
        </w:rPr>
        <w:t>, przy czym co najmniej 95% wykonanych pomiarów nie może przekraczać przedziału dopuszczalnych odchyleń.</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Ukształtowanie osi w planie, mierzone co </w:t>
      </w:r>
      <w:smartTag w:uri="urn:schemas-microsoft-com:office:smarttags" w:element="metricconverter">
        <w:smartTagPr>
          <w:attr w:name="ProductID" w:val="100 m"/>
          <w:attr w:name="st" w:val="on"/>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nie powinno różnić się od dokumentacji projektowej o ± </w:t>
      </w:r>
      <w:smartTag w:uri="urn:schemas-microsoft-com:office:smarttags" w:element="metricconverter">
        <w:smartTagPr>
          <w:attr w:name="ProductID" w:val="5 cm"/>
          <w:attr w:name="st" w:val="on"/>
        </w:smartTagPr>
        <w:r>
          <w:rPr>
            <w:rFonts w:ascii="Times New Roman" w:eastAsia="Times New Roman" w:hAnsi="Times New Roman" w:cs="Times New Roman"/>
            <w:sz w:val="20"/>
            <w:szCs w:val="20"/>
            <w:lang w:eastAsia="pl-PL"/>
          </w:rPr>
          <w:t>5 cm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Złącza podłużne i poprzeczne, sprawdzone wizualnie, powinny być równe i związane, wykonane w linii prostej, równolegle lub prostopadle do osi drogi. Przylegające warstwy powinny być w jednym poziomie.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Wygląd zewnętrzny warstwy, sprawdzony wizualnie, powinien być jednorodny, bez spękań, deformacji, plam i wykruszeń.</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7. OBMIAR ROBÓT</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7.1. Ogólne zasady obmiaru robót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obmiaru robót podano w SST  D-M-00.00.00 „Wymagania ogólne” [1] 7.</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7.2. Jednostka obmiarowa</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Jednostką obmiarową jest m</w:t>
      </w:r>
      <w:r>
        <w:rPr>
          <w:rFonts w:ascii="Times New Roman" w:eastAsia="Times New Roman" w:hAnsi="Times New Roman" w:cs="Times New Roman"/>
          <w:sz w:val="20"/>
          <w:szCs w:val="20"/>
          <w:vertAlign w:val="superscript"/>
          <w:lang w:eastAsia="pl-PL"/>
        </w:rPr>
        <w:t>2</w:t>
      </w:r>
      <w:r>
        <w:rPr>
          <w:rFonts w:ascii="Times New Roman" w:eastAsia="Times New Roman" w:hAnsi="Times New Roman" w:cs="Times New Roman"/>
          <w:sz w:val="20"/>
          <w:szCs w:val="20"/>
          <w:lang w:eastAsia="pl-PL"/>
        </w:rPr>
        <w:t xml:space="preserve"> (metr kwadratowy) wykonanej warstwy ścieralnej z betonu asfaltowego (AC).</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 xml:space="preserve"> 8. ODBIÓR ROBÓT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odbioru robót podano w SST  D-M-00.00.00 „Wymagania ogólne” [1] p8.</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Roboty uznaje się za wykonane zgodnie z dokumentacją projektową, ST i wymaganiami Inżyniera, jeżeli wszystkie pomiary i badania z zachowaniem tolerancji według pktu 6 dały wyniki pozytywne.</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Jeśli warunki umowy przewidują dokonywanie potrąceń, to Zamawiający może w razie niedotrzymania wartości dopuszczalnych dokonać potrąceń według zasad określonych w WT-2 [65] pkt 9.2.</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9. PODSTAWA PŁATNOŚCI</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9.1. Ogólne ustalenia dotyczące podstawy płatności</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ustalenia dotyczące podstawy płatności podano w SST D-M-00.00.00 „Wymagania ogólne” [1] pkt 9.</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9.2. Cena jednostki obmiarowej</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Cena wykonania </w:t>
      </w:r>
      <w:smartTag w:uri="urn:schemas-microsoft-com:office:smarttags" w:element="metricconverter">
        <w:smartTagPr>
          <w:attr w:name="ProductID" w:val="1 m2"/>
          <w:attr w:name="st" w:val="on"/>
        </w:smartTagPr>
        <w:r>
          <w:rPr>
            <w:rFonts w:ascii="Times New Roman" w:eastAsia="Times New Roman" w:hAnsi="Times New Roman" w:cs="Times New Roman"/>
            <w:sz w:val="20"/>
            <w:szCs w:val="20"/>
            <w:lang w:eastAsia="pl-PL"/>
          </w:rPr>
          <w:t>1 m</w:t>
        </w:r>
        <w:r>
          <w:rPr>
            <w:rFonts w:ascii="Times New Roman" w:eastAsia="Times New Roman" w:hAnsi="Times New Roman" w:cs="Times New Roman"/>
            <w:sz w:val="20"/>
            <w:szCs w:val="20"/>
            <w:vertAlign w:val="superscript"/>
            <w:lang w:eastAsia="pl-PL"/>
          </w:rPr>
          <w:t>2</w:t>
        </w:r>
      </w:smartTag>
      <w:r>
        <w:rPr>
          <w:rFonts w:ascii="Times New Roman" w:eastAsia="Times New Roman" w:hAnsi="Times New Roman" w:cs="Times New Roman"/>
          <w:sz w:val="20"/>
          <w:szCs w:val="20"/>
          <w:lang w:eastAsia="pl-PL"/>
        </w:rPr>
        <w:t xml:space="preserve"> warstwy ścieralnej z betonu asfaltowego (AC)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oznakowanie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oczyszczenie i skropienie podłoża,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dostarczenie materiałów i sprzętu,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opracowanie recepty laboratoryjnej,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próby technologicznej i odcinka próbnego,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wyprodukowanie mieszanki betonu asfaltowego i jej transport na miejsce wbudowania,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posmarowanie lepiszczem lub pokrycie taśmą asfaltową krawędzi urządzeń obcych i krawężników,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rozłożenie i zagęszczenie mieszanki betonu asfaltowego,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obcięcie krawędzi i posmarowanie lepiszczem,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przeprowadzenie pomiarów i badań  wymaganych w specyfikacji technicznej,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odwiezienie sprzętu.</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9.3. Sposób rozliczenia robót tymczasowych i prac towarzyszących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Cena wykonania robót określonych niniejszą SST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roboty tymczasowe, które są potrzebne do wykonania robót podstawowych, ale nie są przekazywane Zamawiającemu i są usuwane po wykonaniu robót podstawowych,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prace towarzyszące, które są niezbędne do wykonania robót podstawowych, niezaliczane do robót tymczasowych, jak geodezyjne wytyczenie robót itd.</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10. PRZEPISY ZWIĄZANE</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10.1. specyfikacje techniczne (SST)</w:t>
      </w:r>
    </w:p>
    <w:tbl>
      <w:tblPr>
        <w:tblW w:w="0" w:type="auto"/>
        <w:tblCellMar>
          <w:left w:w="70" w:type="dxa"/>
          <w:right w:w="70" w:type="dxa"/>
        </w:tblCellMar>
        <w:tblLook w:val="04A0"/>
      </w:tblPr>
      <w:tblGrid>
        <w:gridCol w:w="496"/>
        <w:gridCol w:w="1842"/>
        <w:gridCol w:w="7441"/>
      </w:tblGrid>
      <w:tr w:rsidR="00466792" w:rsidTr="00466792">
        <w:tc>
          <w:tcPr>
            <w:tcW w:w="496"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D-M-00.00.00</w:t>
            </w:r>
          </w:p>
        </w:tc>
        <w:tc>
          <w:tcPr>
            <w:tcW w:w="7443"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Wymagania ogólne</w:t>
            </w:r>
          </w:p>
        </w:tc>
      </w:tr>
    </w:tbl>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10.2. Normy</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(Zestawienie zawiera dodatkowo normy PN-EN związane z badaniami materiałów występujących w niniejszej SST)</w:t>
      </w:r>
    </w:p>
    <w:tbl>
      <w:tblPr>
        <w:tblW w:w="0" w:type="auto"/>
        <w:tblLook w:val="01E0"/>
      </w:tblPr>
      <w:tblGrid>
        <w:gridCol w:w="534"/>
        <w:gridCol w:w="1842"/>
        <w:gridCol w:w="7405"/>
      </w:tblGrid>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196-21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Metody badania cementu – Oznaczanie zawartości chlorków, dwutlenku węgla i alkaliów w cemencie</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459-2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Wapno budowlane – Część 2: Metody badań</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932-3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podstawowych właściwości kruszyw – Procedura i terminologia uproszczonego opisu petrograficznego</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5.</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933-1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geometrycznych właściwości kruszyw – Oznaczanie składu ziarnowego – Metoda przesiewania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933-3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geometrycznych właściwości kruszyw – Oznaczanie kształtu ziaren za pomocą wskaźnika płaskości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933-4</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geometrycznych właściwości kruszyw – Część 4: Oznaczanie kształtu ziaren – Wskaźnik kształtu</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933-5</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geometrycznych właściwości kruszyw – Oznaczanie procentowej zawartości ziaren o powierzchniach powstałych w wyniku przekruszenia lub łamania kruszyw grubych</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933-6</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geometrycznych właściwości kruszyw – Część 6: Ocena właściwości powierzchni – Wskaźnik przepływu kruszywa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933-9</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geometrycznych właściwości kruszyw – Ocena zawartości drobnych cząstek – Badania błękitem metylenowym</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933-10</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geometrycznych właściwości kruszyw – Część 10: Ocena zawartości drobnych cząstek – Uziarnienie wypełniaczy (przesiewanie w strumieniu powietrza)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1097-2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mechanicznych i fizycznych właściwości kruszyw – Metody oznaczania odporności na rozdrabnianie</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1097-3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mechanicznych i fizycznych właściwości kruszyw – Oznaczanie gęstości nasypowej i jamistości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1097-4</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mechanicznych i fizycznych właściwości kruszyw – Część 4: Oznaczanie pustych przestrzeni suchego, zagęszczonego wypełniacza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1097-5</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mechanicznych i fizycznych właściwości kruszyw – Część 5: Oznaczanie zawartości wody przez suszenie w suszarce z wentylacją</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1097-6</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mechanicznych i fizycznych właściwości kruszyw –Część 6: Oznaczanie gęstości ziaren i nasiąkliwości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1097-7</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mechanicznych i fizycznych właściwości kruszyw – Część 7: Oznaczanie gęstości wypełniacza – Metoda piknometryczna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1097-8</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mechanicznych i fizycznych właściwości kruszyw – Część 8: Oznaczanie polerowalności kamienia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1367-1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właściwości cieplnych i odporności kruszyw na działanie czynników atmosferycznych – Część 1: Oznaczanie mrozoodporności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1367-3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właściwości cieplnych i odporności kruszyw na działanie czynników atmosferycznych – Część 3: Badanie bazaltowej zgorzeli słonecznej metodą gotowania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1426</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produkty asfaltowe – Oznaczanie penetracji igłą</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22. </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1427</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produkty asfaltowe – Oznaczanie temperatury mięknienia – Metoda Pierścień i Kula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23. </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1428</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zawartości wody w emulsjach asfaltowych – Metoda destylacji azeotropowej</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1429</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pozostałości na sicie emulsji asfaltowych oraz trwałości podczas magazynowania metodą pozostałości na sicie</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1744-1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chemicznych właściwości kruszyw – Analiza chemiczna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1744-4</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chemicznych właściwości kruszyw – Część 4: Oznaczanie podatności wypełniaczy do mieszanek mineralno-asfaltowych na działanie wody</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27.</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12591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produkty asfaltowe – Wymagania dla asfaltów drogowych</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12592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produkty asfaltowe – Oznaczanie rozpuszczalności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12593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produkty asfaltowe – Oznaczanie temperatury łamliwości Fraassa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12606-1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produkty asfaltowe – Oznaczanie zawartości parafiny – Część 1: Metoda destylacyjna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p>
        </w:tc>
        <w:tc>
          <w:tcPr>
            <w:tcW w:w="1842" w:type="dxa"/>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12607-1</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12607-3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produkty asfaltowe – Oznaczanie odporności na twardnienie pod wpływem ciepła i powietrza – Część 1: Metoda RTFOT</w:t>
            </w:r>
          </w:p>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Jw. Część 3: Metoda RFT</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12697-6</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6: Oznaczanie gęstości objętościowej metodą hydrostatyczną</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12697-8</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8: Oznaczanie zawartości wolnej przestrzeni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34.</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12697-11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11: Określenie powiązania pomiędzy kruszywem i asfaltem</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12697-12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12: Określanie wrażliwości na wodę</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36.</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12697-13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13: Pomiar temperatury</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37.</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12697-18</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Mieszanki mineralno-asfaltowe – Metody badań mieszanek mineralno-asfaltowych na </w:t>
            </w:r>
            <w:r>
              <w:rPr>
                <w:rFonts w:ascii="Times New Roman" w:eastAsia="Times New Roman" w:hAnsi="Times New Roman" w:cs="Times New Roman"/>
                <w:sz w:val="20"/>
                <w:szCs w:val="20"/>
                <w:lang w:eastAsia="pl-PL"/>
              </w:rPr>
              <w:lastRenderedPageBreak/>
              <w:t>gorąco – Część 18: Spływanie lepiszcza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38.</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12697-22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22: Koleinowanie</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39.</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12697-27</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27: Pobieranie próbek</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12697-36</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Metody badań mieszanek mineralno-asfaltowych na gorąco – Część 36: Oznaczanie grubości nawierzchni asfaltowych</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12846</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czasu wypływu emulsji asfaltowych lepkościomierzem wypływowym</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12847</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sedymentacji emulsji asfaltowych</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43.</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12850</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wartości pH emulsji asfaltowych</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44.</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13043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do mieszanek bitumicznych i powierzchniowych utrwaleń stosowanych na drogach, lotniskach i innych powierzchniach przeznaczonych do ruchu</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13074</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lepiszczy z emulsji asfaltowych przez odparowanie</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46.</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13075-1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Badanie rozpadu – Część 1: Oznaczanie indeksu rozpadu kationowych emulsji asfaltowych, metoda z wypełniaczem mineralnym</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47.</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13108-1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Wymagania – Część 1: Beton Asfaltowy</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48.</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13108-20</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Mieszanki mineralno-asfaltowe – Wymagania – Część 20: Badanie typu</w:t>
            </w:r>
          </w:p>
        </w:tc>
      </w:tr>
      <w:tr w:rsidR="00466792" w:rsidTr="00466792">
        <w:trPr>
          <w:trHeight w:val="80"/>
        </w:trPr>
        <w:tc>
          <w:tcPr>
            <w:tcW w:w="534" w:type="dxa"/>
            <w:hideMark/>
          </w:tcPr>
          <w:p w:rsidR="00466792" w:rsidRDefault="00466792">
            <w:pPr>
              <w:overflowPunct w:val="0"/>
              <w:autoSpaceDE w:val="0"/>
              <w:autoSpaceDN w:val="0"/>
              <w:adjustRightInd w:val="0"/>
              <w:spacing w:after="0" w:line="80" w:lineRule="atLeast"/>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49.</w:t>
            </w:r>
          </w:p>
        </w:tc>
        <w:tc>
          <w:tcPr>
            <w:tcW w:w="1842" w:type="dxa"/>
            <w:hideMark/>
          </w:tcPr>
          <w:p w:rsidR="00466792" w:rsidRDefault="00466792">
            <w:pPr>
              <w:overflowPunct w:val="0"/>
              <w:autoSpaceDE w:val="0"/>
              <w:autoSpaceDN w:val="0"/>
              <w:adjustRightInd w:val="0"/>
              <w:spacing w:after="0" w:line="80" w:lineRule="atLeast"/>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13179-1</w:t>
            </w:r>
          </w:p>
        </w:tc>
        <w:tc>
          <w:tcPr>
            <w:tcW w:w="7405" w:type="dxa"/>
            <w:hideMark/>
          </w:tcPr>
          <w:p w:rsidR="00466792" w:rsidRDefault="00466792">
            <w:pPr>
              <w:overflowPunct w:val="0"/>
              <w:autoSpaceDE w:val="0"/>
              <w:autoSpaceDN w:val="0"/>
              <w:adjustRightInd w:val="0"/>
              <w:spacing w:after="0" w:line="80" w:lineRule="atLeast"/>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kruszyw wypełniających stosowanych do mieszanek bitumicznych – Część 1: Badanie metodą Pierścienia i Kuli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13179-2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kruszyw wypełniających stosowanych do mieszanek bitumicznych – Część 2: Liczba bitumiczna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13398</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nawrotu sprężystego asfaltów modyfikowanych</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52.</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13399</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odporności na magazynowanie modyfikowanych asfaltów</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13587</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ciągliwości lepiszczy asfaltowych metodą pomiaru ciągliwości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13588</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kohezji lepiszczy asfaltowych metodą testu wahadłowego</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55.</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13589</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ciągliwości modyfikowanych asfaltów – Metoda z duktylometrem</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56.</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13614</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przyczepności emulsji bitumicznych przez zanurzenie w wodzie – Metoda z kruszywem</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57.</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13703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Oznaczanie energii deformacji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58.</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13808</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Zasady specyfikacji kationowych emulsji asfaltowych</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59.</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14023</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Asfalty i lepiszcza asfaltowe – Zasady specyfikacji asfaltów modyfikowanych polimerami</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14188-1</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Wypełniacze złączy i zalewy – Część 1: Specyfikacja zalew na gorąco</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61.</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14188-2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Wypełniacze złączy i zalewy – Część 2: Specyfikacja zalew na zimno</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22592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Przetwory naftowe – Oznaczanie temperatury zapłonu i palenia – Pomiar metodą otwartego tygla Clevelanda</w:t>
            </w:r>
          </w:p>
        </w:tc>
      </w:tr>
      <w:tr w:rsidR="00466792" w:rsidTr="00466792">
        <w:tc>
          <w:tcPr>
            <w:tcW w:w="534" w:type="dxa"/>
            <w:hideMark/>
          </w:tcPr>
          <w:p w:rsidR="00466792" w:rsidRDefault="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w:t>
            </w:r>
          </w:p>
        </w:tc>
        <w:tc>
          <w:tcPr>
            <w:tcW w:w="1842"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PN-EN ISO 2592</w:t>
            </w:r>
          </w:p>
        </w:tc>
        <w:tc>
          <w:tcPr>
            <w:tcW w:w="7405"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Oznaczanie temperatury zapłonu i palenia – Metoda otwartego tygla Clevelanda</w:t>
            </w:r>
          </w:p>
        </w:tc>
      </w:tr>
    </w:tbl>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10.3. Wymagania techniczne (rekomendowane przez Ministra Infrastruktury)</w:t>
      </w:r>
    </w:p>
    <w:p w:rsidR="00466792" w:rsidRDefault="00466792" w:rsidP="00BD37A5">
      <w:pPr>
        <w:numPr>
          <w:ilvl w:val="0"/>
          <w:numId w:val="47"/>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WT-1 Kruszywa 2008. Kruszywa do mieszanek mineralno-asfaltowych i powierzchniowych utrwaleń na drogach publicznych, Warszawa 2008</w:t>
      </w:r>
    </w:p>
    <w:p w:rsidR="00466792" w:rsidRDefault="00466792" w:rsidP="00BD37A5">
      <w:pPr>
        <w:numPr>
          <w:ilvl w:val="0"/>
          <w:numId w:val="47"/>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WT-2 Nawierzchnie asfaltowe 2008. Nawierzchnie asfaltowe na drogach publicznych</w:t>
      </w:r>
    </w:p>
    <w:p w:rsidR="00466792" w:rsidRDefault="00466792" w:rsidP="00BD37A5">
      <w:pPr>
        <w:numPr>
          <w:ilvl w:val="0"/>
          <w:numId w:val="47"/>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WT-3 Emulsje asfaltowe 2009. Kationowe emulsje asfaltowe na drogach publicznych</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10.4. Inne dokumenty</w:t>
      </w:r>
    </w:p>
    <w:p w:rsidR="00466792" w:rsidRDefault="00466792" w:rsidP="00BD37A5">
      <w:pPr>
        <w:numPr>
          <w:ilvl w:val="0"/>
          <w:numId w:val="47"/>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Rozporządzenie Ministra Transportu i Gospodarki Morskiej z dnia 2 marca 1999 r. w sprawie warunków technicznych, jakim powinny odpowiadać drogi publiczne i ich usytuowanie (Dz.U. nr 43, poz. 430)</w:t>
      </w:r>
    </w:p>
    <w:p w:rsidR="00466792" w:rsidRDefault="00466792" w:rsidP="00BD37A5">
      <w:pPr>
        <w:numPr>
          <w:ilvl w:val="0"/>
          <w:numId w:val="47"/>
        </w:numPr>
        <w:tabs>
          <w:tab w:val="left" w:pos="851"/>
        </w:tabs>
        <w:overflowPunct w:val="0"/>
        <w:autoSpaceDE w:val="0"/>
        <w:autoSpaceDN w:val="0"/>
        <w:adjustRightInd w:val="0"/>
        <w:spacing w:after="0" w:line="240" w:lineRule="auto"/>
        <w:ind w:left="851" w:hanging="425"/>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Katalog typowych konstrukcji nawierzchni podatnych i półsztywnych. Generalna Dyrekcja Dróg Publicznych – Instytut Badawczy Dróg i Mostów, Warszawa </w:t>
      </w:r>
    </w:p>
    <w:p w:rsidR="00466792" w:rsidRDefault="00466792" w:rsidP="00466792">
      <w:pPr>
        <w:tabs>
          <w:tab w:val="left" w:pos="851"/>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466792" w:rsidRDefault="00466792" w:rsidP="00466792">
      <w:pPr>
        <w:tabs>
          <w:tab w:val="left" w:pos="851"/>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lang w:eastAsia="pl-PL"/>
        </w:rPr>
        <w:t>SZCZEGÓŁOWE   SPECYFIKACJE TECHNICZNE</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pl-PL"/>
        </w:rPr>
      </w:pP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05.03.05b</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45233100-0</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NAWIERZCHNIA  Z  BETONU ASFALTOWEGO.</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WARSTWA WIĄŻĄCA i WYRÓWNAWCZA</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WG PN-EN</w:t>
      </w:r>
    </w:p>
    <w:p w:rsidR="00466792" w:rsidRDefault="00466792" w:rsidP="00466792">
      <w:pPr>
        <w:spacing w:after="0" w:line="240" w:lineRule="auto"/>
        <w:rPr>
          <w:rFonts w:ascii="Times New Roman" w:eastAsia="Times New Roman" w:hAnsi="Times New Roman" w:cs="Times New Roman"/>
          <w:sz w:val="20"/>
          <w:szCs w:val="20"/>
          <w:lang w:eastAsia="pl-PL"/>
        </w:rPr>
        <w:sectPr w:rsidR="00466792" w:rsidSect="003C2F66">
          <w:pgSz w:w="11907" w:h="16840"/>
          <w:pgMar w:top="1134" w:right="1134" w:bottom="1134" w:left="1134" w:header="1985" w:footer="1531" w:gutter="0"/>
          <w:cols w:space="708"/>
          <w:docGrid w:linePitch="299"/>
        </w:sectPr>
      </w:pPr>
    </w:p>
    <w:p w:rsidR="00466792" w:rsidRDefault="00466792" w:rsidP="00466792">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54" w:name="_Toc237920699"/>
      <w:r>
        <w:rPr>
          <w:rFonts w:ascii="Times New Roman" w:eastAsia="Times New Roman" w:hAnsi="Times New Roman" w:cs="Times New Roman"/>
          <w:caps/>
          <w:kern w:val="28"/>
          <w:sz w:val="18"/>
          <w:szCs w:val="18"/>
          <w:lang w:eastAsia="pl-PL"/>
        </w:rPr>
        <w:lastRenderedPageBreak/>
        <w:t>1. WSTĘP</w:t>
      </w:r>
      <w:bookmarkEnd w:id="754"/>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overflowPunct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Przedmiotem niniejszej specyfikacji technicznej (SST) są wymagania dotyczące wykonania i odbioru robót związanych z wykonaniem warstwy wiążącej i wyrównawczej z betonu asfaltowego.</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(SST) stanowi obowiązującą podstawę opracowania stosowaną jako dokument przetargowy i kontraktowy przy zlecaniu i realizacji robót na zadaniu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spacing w:after="0" w:line="240" w:lineRule="auto"/>
        <w:jc w:val="center"/>
        <w:rPr>
          <w:rFonts w:ascii="Times New Roman" w:eastAsia="Times New Roman" w:hAnsi="Times New Roman" w:cs="Times New Roman"/>
          <w:sz w:val="18"/>
          <w:szCs w:val="18"/>
          <w:lang w:eastAsia="pl-PL"/>
        </w:rPr>
      </w:pP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wykonaniem i odbiorem warstwy wiążącej i wyrównawczej z betonu asfaltowego wg PN-EN 13108-1 [47] i WT-2 Nawierzchnie asfaltowe 2008 [65] z mieszanki mineralno-asfaltowej dostarczonej od producenta. W przypadku produkcji mieszanki mineralno-asfaltowej przez Wykonawcę dla potrzeb budowy, Wykonawca zobowiązany jest prowadzić Zakładową kontrolę produkcji (ZKP) zgodnie z WT-2 [65] punkt 7.4.1.5.</w:t>
      </w:r>
    </w:p>
    <w:p w:rsidR="00976467" w:rsidRDefault="00976467"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976467" w:rsidRPr="003C2F66" w:rsidRDefault="00976467" w:rsidP="00976467">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976467"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warstwa wiążąca gr.5</w:t>
      </w:r>
      <w:r w:rsidR="00466792">
        <w:rPr>
          <w:rFonts w:ascii="Times New Roman" w:eastAsia="Times New Roman" w:hAnsi="Times New Roman" w:cs="Times New Roman"/>
          <w:sz w:val="18"/>
          <w:szCs w:val="18"/>
          <w:lang w:eastAsia="pl-PL"/>
        </w:rPr>
        <w:t>cm z betonu asfaltowego grysowo-żwirowego AC11W50/70 wykonać dla drogi kategorii</w:t>
      </w:r>
      <w:r>
        <w:rPr>
          <w:rFonts w:ascii="Times New Roman" w:eastAsia="Times New Roman" w:hAnsi="Times New Roman" w:cs="Times New Roman"/>
          <w:sz w:val="18"/>
          <w:szCs w:val="18"/>
          <w:lang w:eastAsia="pl-PL"/>
        </w:rPr>
        <w:t xml:space="preserve"> ruchu KR1-2 w ilości –  8962.93+490.00</w:t>
      </w:r>
      <w:r w:rsidR="00466792">
        <w:rPr>
          <w:rFonts w:ascii="Times New Roman" w:eastAsia="Times New Roman" w:hAnsi="Times New Roman" w:cs="Times New Roman"/>
          <w:sz w:val="18"/>
          <w:szCs w:val="18"/>
          <w:lang w:eastAsia="pl-PL"/>
        </w:rPr>
        <w:t>m2</w:t>
      </w:r>
    </w:p>
    <w:p w:rsidR="00976467" w:rsidRPr="003C2F66" w:rsidRDefault="00976467" w:rsidP="00976467">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Default="00466792" w:rsidP="00466792">
      <w:pPr>
        <w:spacing w:after="0" w:line="240" w:lineRule="auto"/>
        <w:rPr>
          <w:rFonts w:ascii="Times New Roman" w:eastAsia="Times New Roman" w:hAnsi="Times New Roman" w:cs="Times New Roman"/>
          <w:sz w:val="18"/>
          <w:szCs w:val="18"/>
          <w:lang w:eastAsia="pl-PL"/>
        </w:rPr>
      </w:pPr>
    </w:p>
    <w:p w:rsidR="00976467" w:rsidRDefault="00976467" w:rsidP="00976467">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warstwa wiążąca gr.4cm z betonu asfaltowego grysowo-żwirowego AC11W50/70 wykonać dla drogi kategorii ruchu KR1-2 w ilości –  8846.20m2</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Stosowane mieszanki  betonu asfaltowego o wymiarze D podano w tablicy 1.</w:t>
      </w:r>
    </w:p>
    <w:p w:rsidR="00466792" w:rsidRDefault="00466792" w:rsidP="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6132"/>
      </w:tblGrid>
      <w:tr w:rsidR="00466792" w:rsidTr="00466792">
        <w:trPr>
          <w:trHeight w:val="710"/>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Kategoria</w:t>
            </w:r>
          </w:p>
          <w:p w:rsidR="00466792" w:rsidRDefault="00466792">
            <w:pPr>
              <w:overflowPunct w:val="0"/>
              <w:autoSpaceDE w:val="0"/>
              <w:autoSpaceDN w:val="0"/>
              <w:adjustRightInd w:val="0"/>
              <w:spacing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ruchu</w:t>
            </w:r>
          </w:p>
        </w:tc>
        <w:tc>
          <w:tcPr>
            <w:tcW w:w="6132"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o wymiarze D</w:t>
            </w:r>
            <w:r>
              <w:rPr>
                <w:rFonts w:ascii="Times New Roman" w:eastAsia="Times New Roman" w:hAnsi="Times New Roman" w:cs="Times New Roman"/>
                <w:sz w:val="18"/>
                <w:szCs w:val="18"/>
                <w:vertAlign w:val="superscript"/>
                <w:lang w:eastAsia="pl-PL"/>
              </w:rPr>
              <w:t>1)</w:t>
            </w:r>
            <w:r>
              <w:rPr>
                <w:rFonts w:ascii="Times New Roman" w:eastAsia="Times New Roman" w:hAnsi="Times New Roman" w:cs="Times New Roman"/>
                <w:sz w:val="18"/>
                <w:szCs w:val="18"/>
                <w:lang w:eastAsia="pl-PL"/>
              </w:rPr>
              <w:t>,  mm</w:t>
            </w:r>
          </w:p>
        </w:tc>
      </w:tr>
      <w:tr w:rsidR="00466792" w:rsidTr="00466792">
        <w:trPr>
          <w:trHeight w:val="255"/>
        </w:trPr>
        <w:tc>
          <w:tcPr>
            <w:tcW w:w="1276" w:type="dxa"/>
            <w:tcBorders>
              <w:top w:val="sing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 1-2</w:t>
            </w:r>
          </w:p>
        </w:tc>
        <w:tc>
          <w:tcPr>
            <w:tcW w:w="6132" w:type="dxa"/>
            <w:tcBorders>
              <w:top w:val="sing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AC11W </w:t>
            </w:r>
            <w:r>
              <w:rPr>
                <w:rFonts w:ascii="Times New Roman" w:eastAsia="Times New Roman" w:hAnsi="Times New Roman" w:cs="Times New Roman"/>
                <w:sz w:val="18"/>
                <w:szCs w:val="18"/>
                <w:vertAlign w:val="superscript"/>
                <w:lang w:eastAsia="pl-PL"/>
              </w:rPr>
              <w:t>2)</w:t>
            </w:r>
          </w:p>
        </w:tc>
      </w:tr>
      <w:tr w:rsidR="00466792" w:rsidTr="00466792">
        <w:trPr>
          <w:trHeight w:val="255"/>
        </w:trPr>
        <w:tc>
          <w:tcPr>
            <w:tcW w:w="1276" w:type="dxa"/>
            <w:tcBorders>
              <w:top w:val="nil"/>
              <w:left w:val="single" w:sz="4" w:space="0" w:color="auto"/>
              <w:bottom w:val="nil"/>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p>
        </w:tc>
        <w:tc>
          <w:tcPr>
            <w:tcW w:w="6132" w:type="dxa"/>
            <w:tcBorders>
              <w:top w:val="nil"/>
              <w:left w:val="single" w:sz="4" w:space="0" w:color="auto"/>
              <w:bottom w:val="nil"/>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p>
        </w:tc>
      </w:tr>
      <w:tr w:rsidR="00466792" w:rsidTr="00466792">
        <w:trPr>
          <w:trHeight w:val="100"/>
        </w:trPr>
        <w:tc>
          <w:tcPr>
            <w:tcW w:w="1276" w:type="dxa"/>
            <w:tcBorders>
              <w:top w:val="nil"/>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p>
        </w:tc>
        <w:tc>
          <w:tcPr>
            <w:tcW w:w="6132" w:type="dxa"/>
            <w:tcBorders>
              <w:top w:val="nil"/>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 xml:space="preserve">1) </w:t>
      </w:r>
      <w:r>
        <w:rPr>
          <w:rFonts w:ascii="Times New Roman" w:eastAsia="Times New Roman" w:hAnsi="Times New Roman" w:cs="Times New Roman"/>
          <w:sz w:val="18"/>
          <w:szCs w:val="18"/>
          <w:lang w:eastAsia="pl-PL"/>
        </w:rPr>
        <w:t>Podział ze względu na wymiar największego kruszywa w mieszance.</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Nawierzchnia – konstrukcja składająca się z jednej lub kilku warstw służących do przejmowania i rozkładania obciążeń od ruchu pojazdów na podłoże.</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Warstwa wiążąca – warstwa nawierzchni między warstwą ścieralną a podbudową.</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1.4.3. Mieszanka mineralno-asfaltowa – mieszanka kruszyw i lepiszcza asfaltowego.</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1.4.5. Wymiar mieszanki mineralno-asfaltowej – określenie mieszanki mineralno-asfaltowej, wyróżniające tę mieszankę ze zbioru mieszanek tego samego typu ze względu na największy wymiar kruszywa, np. wymiar 11 lub 6.</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1.4.6. Beton asfaltowy – mieszanka mineralno-asfaltowa, w której kruszywo o uziarnieniu ciągłym lub nieciągłym tworzy strukturę wzajemnie klinującą się.</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1.4.7. Uziarnienie – skład ziarnowy kruszywa, wyrażony w procentach masy ziaren przechodzących przez określony zestaw sit.</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1.4.8. Kategoria ruchu – obciążenie drogi ruchem samochodowym, wyrażone w osiach obliczeniowych (100 kN) wg „Katalogu typowych konstrukcji nawierzchni podatnych i półsztywnych” GDDP-IBDiM [68].</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1.4.9. Wymiar kruszywa – wielkość ziaren kruszywa, określona przez dolny (d) i górny (D) wymiar sita.</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1.4.10. Kruszywo grube – kruszywo z ziaren o wymiarze: D ≤ </w:t>
      </w:r>
      <w:smartTag w:uri="urn:schemas-microsoft-com:office:smarttags" w:element="metricconverter">
        <w:smartTagPr>
          <w:attr w:name="st" w:val="on"/>
          <w:attr w:name="ProductID" w:val="45 mm"/>
        </w:smartTagPr>
        <w:r>
          <w:rPr>
            <w:rFonts w:ascii="Times New Roman" w:eastAsia="Times New Roman" w:hAnsi="Times New Roman" w:cs="Times New Roman"/>
            <w:sz w:val="18"/>
            <w:szCs w:val="18"/>
            <w:lang w:eastAsia="pl-PL"/>
          </w:rPr>
          <w:t>45 mm</w:t>
        </w:r>
      </w:smartTag>
      <w:r>
        <w:rPr>
          <w:rFonts w:ascii="Times New Roman" w:eastAsia="Times New Roman" w:hAnsi="Times New Roman" w:cs="Times New Roman"/>
          <w:sz w:val="18"/>
          <w:szCs w:val="18"/>
          <w:lang w:eastAsia="pl-PL"/>
        </w:rPr>
        <w:t xml:space="preserve"> oraz d &gt; </w:t>
      </w:r>
      <w:smartTag w:uri="urn:schemas-microsoft-com:office:smarttags" w:element="metricconverter">
        <w:smartTagPr>
          <w:attr w:name="st" w:val="on"/>
          <w:attr w:name="ProductID" w:val="2 mm"/>
        </w:smartTagPr>
        <w:r>
          <w:rPr>
            <w:rFonts w:ascii="Times New Roman" w:eastAsia="Times New Roman" w:hAnsi="Times New Roman" w:cs="Times New Roman"/>
            <w:sz w:val="18"/>
            <w:szCs w:val="18"/>
            <w:lang w:eastAsia="pl-PL"/>
          </w:rPr>
          <w:t>2 mm</w:t>
        </w:r>
      </w:smartTag>
      <w:r>
        <w:rPr>
          <w:rFonts w:ascii="Times New Roman" w:eastAsia="Times New Roman" w:hAnsi="Times New Roman" w:cs="Times New Roman"/>
          <w:sz w:val="18"/>
          <w:szCs w:val="18"/>
          <w:lang w:eastAsia="pl-PL"/>
        </w:rPr>
        <w:t>.</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1.4.11. Kruszywo drobne – kruszywo z ziaren o wymiarze: D ≤ </w:t>
      </w:r>
      <w:smartTag w:uri="urn:schemas-microsoft-com:office:smarttags" w:element="metricconverter">
        <w:smartTagPr>
          <w:attr w:name="st" w:val="on"/>
          <w:attr w:name="ProductID" w:val="2 mm"/>
        </w:smartTagPr>
        <w:r>
          <w:rPr>
            <w:rFonts w:ascii="Times New Roman" w:eastAsia="Times New Roman" w:hAnsi="Times New Roman" w:cs="Times New Roman"/>
            <w:sz w:val="18"/>
            <w:szCs w:val="18"/>
            <w:lang w:eastAsia="pl-PL"/>
          </w:rPr>
          <w:t>2 mm</w:t>
        </w:r>
      </w:smartTag>
      <w:r>
        <w:rPr>
          <w:rFonts w:ascii="Times New Roman" w:eastAsia="Times New Roman" w:hAnsi="Times New Roman" w:cs="Times New Roman"/>
          <w:sz w:val="18"/>
          <w:szCs w:val="18"/>
          <w:lang w:eastAsia="pl-PL"/>
        </w:rPr>
        <w:t xml:space="preserve">, którego większa część pozostaje na sicie </w:t>
      </w:r>
      <w:smartTag w:uri="urn:schemas-microsoft-com:office:smarttags" w:element="metricconverter">
        <w:smartTagPr>
          <w:attr w:name="st" w:val="on"/>
          <w:attr w:name="ProductID" w:val="0,063 mm"/>
        </w:smartTagPr>
        <w:r>
          <w:rPr>
            <w:rFonts w:ascii="Times New Roman" w:eastAsia="Times New Roman" w:hAnsi="Times New Roman" w:cs="Times New Roman"/>
            <w:sz w:val="18"/>
            <w:szCs w:val="18"/>
            <w:lang w:eastAsia="pl-PL"/>
          </w:rPr>
          <w:t>0,063 mm</w:t>
        </w:r>
      </w:smartTag>
      <w:r>
        <w:rPr>
          <w:rFonts w:ascii="Times New Roman" w:eastAsia="Times New Roman" w:hAnsi="Times New Roman" w:cs="Times New Roman"/>
          <w:sz w:val="18"/>
          <w:szCs w:val="18"/>
          <w:lang w:eastAsia="pl-PL"/>
        </w:rPr>
        <w:t>.</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1.4.12. Pył – kruszywo z ziaren przechodzących przez sito </w:t>
      </w:r>
      <w:smartTag w:uri="urn:schemas-microsoft-com:office:smarttags" w:element="metricconverter">
        <w:smartTagPr>
          <w:attr w:name="st" w:val="on"/>
          <w:attr w:name="ProductID" w:val="0,063 mm"/>
        </w:smartTagPr>
        <w:r>
          <w:rPr>
            <w:rFonts w:ascii="Times New Roman" w:eastAsia="Times New Roman" w:hAnsi="Times New Roman" w:cs="Times New Roman"/>
            <w:sz w:val="18"/>
            <w:szCs w:val="18"/>
            <w:lang w:eastAsia="pl-PL"/>
          </w:rPr>
          <w:t>0,063 mm</w:t>
        </w:r>
      </w:smartTag>
      <w:r>
        <w:rPr>
          <w:rFonts w:ascii="Times New Roman" w:eastAsia="Times New Roman" w:hAnsi="Times New Roman" w:cs="Times New Roman"/>
          <w:sz w:val="18"/>
          <w:szCs w:val="18"/>
          <w:lang w:eastAsia="pl-PL"/>
        </w:rPr>
        <w:t>.</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 xml:space="preserve">1.4.13. Wypełniacz – kruszywo, którego większa część przechodzi przez sito </w:t>
      </w:r>
      <w:smartTag w:uri="urn:schemas-microsoft-com:office:smarttags" w:element="metricconverter">
        <w:smartTagPr>
          <w:attr w:name="st" w:val="on"/>
          <w:attr w:name="ProductID" w:val="0,063 mm"/>
        </w:smartTagPr>
        <w:r>
          <w:rPr>
            <w:rFonts w:ascii="Times New Roman" w:eastAsia="Times New Roman" w:hAnsi="Times New Roman" w:cs="Times New Roman"/>
            <w:sz w:val="18"/>
            <w:szCs w:val="18"/>
            <w:lang w:eastAsia="pl-PL"/>
          </w:rPr>
          <w:t>0,063 mm</w:t>
        </w:r>
      </w:smartTag>
      <w:r>
        <w:rPr>
          <w:rFonts w:ascii="Times New Roman" w:eastAsia="Times New Roman" w:hAnsi="Times New Roman" w:cs="Times New Roman"/>
          <w:sz w:val="18"/>
          <w:szCs w:val="18"/>
          <w:lang w:eastAsia="pl-PL"/>
        </w:rPr>
        <w:t>. (Wypełniacz mieszany – kruszywo, które składa się z wypełniacza pochodzenia mineralnego i wodorotlenku wapnia. Wypełniacz dodany – wypełniacz pochodzenia mineralnego, wyprodukowany oddzielnie).</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1.4.14. Kationowa emulsja asfaltowa – emulsja, w której emulgator nadaje dodatnie ładunki cząstkom zdyspergowanego asfaltu.</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1.4.15. Pozostałe określenia podstawowe są zgodne z obowiązującymi, odpowiednimi polskimi normami i z definicjami podanymi w SST D-M-00.00.00 „Wymagania ogólne” pkt 1.4.</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1.4.16. Symbole i skróty dodatkowe</w:t>
      </w:r>
    </w:p>
    <w:tbl>
      <w:tblPr>
        <w:tblW w:w="0" w:type="auto"/>
        <w:tblLook w:val="04A0"/>
      </w:tblPr>
      <w:tblGrid>
        <w:gridCol w:w="817"/>
        <w:gridCol w:w="6694"/>
      </w:tblGrid>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ACW</w:t>
            </w:r>
          </w:p>
        </w:tc>
        <w:tc>
          <w:tcPr>
            <w:tcW w:w="6694"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beton asfaltowy do warstwy wiążącej i wyrównawczej</w:t>
            </w:r>
          </w:p>
        </w:tc>
      </w:tr>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PMB</w:t>
            </w:r>
          </w:p>
        </w:tc>
        <w:tc>
          <w:tcPr>
            <w:tcW w:w="6694"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polimeroasfalt,</w:t>
            </w:r>
          </w:p>
        </w:tc>
      </w:tr>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w:t>
            </w:r>
          </w:p>
        </w:tc>
        <w:tc>
          <w:tcPr>
            <w:tcW w:w="6694"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górny wymiar sita (przy określaniu wielkości ziaren kruszywa),</w:t>
            </w:r>
          </w:p>
        </w:tc>
      </w:tr>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w:t>
            </w:r>
          </w:p>
        </w:tc>
        <w:tc>
          <w:tcPr>
            <w:tcW w:w="6694"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dolny wymiar sita (przy określaniu wielkości ziaren kruszywa),</w:t>
            </w:r>
          </w:p>
        </w:tc>
      </w:tr>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6694"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kationowa emulsja asfaltowa,</w:t>
            </w:r>
          </w:p>
        </w:tc>
      </w:tr>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NPD</w:t>
            </w:r>
          </w:p>
        </w:tc>
        <w:tc>
          <w:tcPr>
            <w:tcW w:w="6694" w:type="dxa"/>
            <w:noWrap/>
            <w:hideMark/>
          </w:tcPr>
          <w:p w:rsidR="00466792" w:rsidRDefault="00466792">
            <w:pPr>
              <w:overflowPunct w:val="0"/>
              <w:autoSpaceDE w:val="0"/>
              <w:autoSpaceDN w:val="0"/>
              <w:adjustRightInd w:val="0"/>
              <w:spacing w:after="0" w:line="240" w:lineRule="auto"/>
              <w:ind w:left="113" w:hanging="11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właściwość użytkowa nie określana (ang. No Performance Determined; producent może jej nie określać),</w:t>
            </w:r>
          </w:p>
        </w:tc>
      </w:tr>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TBR</w:t>
            </w:r>
          </w:p>
        </w:tc>
        <w:tc>
          <w:tcPr>
            <w:tcW w:w="6694" w:type="dxa"/>
            <w:noWrap/>
            <w:hideMark/>
          </w:tcPr>
          <w:p w:rsidR="00466792" w:rsidRDefault="00466792">
            <w:pPr>
              <w:overflowPunct w:val="0"/>
              <w:autoSpaceDE w:val="0"/>
              <w:autoSpaceDN w:val="0"/>
              <w:adjustRightInd w:val="0"/>
              <w:spacing w:after="0" w:line="240" w:lineRule="auto"/>
              <w:ind w:left="113" w:hanging="11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do zadeklarowania (ang. To Be Reported; producent może dostarczyć odpowiednie informacje, jednak nie jest do tego zobowiązany),</w:t>
            </w:r>
          </w:p>
        </w:tc>
      </w:tr>
      <w:tr w:rsidR="00466792" w:rsidTr="00466792">
        <w:tc>
          <w:tcPr>
            <w:tcW w:w="817"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MOP</w:t>
            </w:r>
          </w:p>
        </w:tc>
        <w:tc>
          <w:tcPr>
            <w:tcW w:w="6694" w:type="dxa"/>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miejsce obsługi podróżnych. </w:t>
            </w:r>
          </w:p>
        </w:tc>
      </w:tr>
    </w:tbl>
    <w:p w:rsidR="00466792" w:rsidRDefault="00466792" w:rsidP="00466792">
      <w:pPr>
        <w:overflowPunct w:val="0"/>
        <w:autoSpaceDE w:val="0"/>
        <w:autoSpaceDN w:val="0"/>
        <w:adjustRightInd w:val="0"/>
        <w:spacing w:after="0" w:line="240" w:lineRule="auto"/>
        <w:ind w:left="709" w:hanging="709"/>
        <w:jc w:val="both"/>
        <w:rPr>
          <w:rFonts w:ascii="Times New Roman" w:eastAsia="Times New Roman" w:hAnsi="Times New Roman" w:cs="Times New Roman"/>
          <w:sz w:val="18"/>
          <w:szCs w:val="18"/>
          <w:lang w:eastAsia="pl-PL"/>
        </w:rPr>
      </w:pP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D-M-00.00.00 „Wymagania ogólne” [1] pkt 1.5.</w:t>
      </w:r>
    </w:p>
    <w:p w:rsidR="00466792" w:rsidRDefault="00466792" w:rsidP="00466792">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55" w:name="_Toc237920700"/>
      <w:bookmarkStart w:id="756" w:name="_Toc210107778"/>
      <w:bookmarkStart w:id="757" w:name="_Toc208892382"/>
      <w:bookmarkStart w:id="758" w:name="_Toc431184075"/>
      <w:r>
        <w:rPr>
          <w:rFonts w:ascii="Times New Roman" w:eastAsia="Times New Roman" w:hAnsi="Times New Roman" w:cs="Times New Roman"/>
          <w:caps/>
          <w:kern w:val="28"/>
          <w:sz w:val="18"/>
          <w:szCs w:val="18"/>
          <w:lang w:eastAsia="pl-PL"/>
        </w:rPr>
        <w:t>2. MATERIAŁY</w:t>
      </w:r>
      <w:bookmarkEnd w:id="755"/>
      <w:bookmarkEnd w:id="756"/>
      <w:bookmarkEnd w:id="757"/>
      <w:bookmarkEnd w:id="758"/>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 [1] pkt 2.</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Lepiszcza asfaltowe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Należy stosować asfalty drogowe wg PN-EN 12591 [27] lub polimeroasfalty wg PN-EN 14023 [59]. Rodzaje stosowanych lepiszcz asfaltowych podano w tablicy 2. Oprócz lepiszcz wymienionych w tablicy 2 można stosować inne lepiszcza nienormowe według aprobat technicznych.</w:t>
      </w:r>
    </w:p>
    <w:p w:rsidR="00466792" w:rsidRDefault="00466792" w:rsidP="00466792">
      <w:pPr>
        <w:overflowPunct w:val="0"/>
        <w:autoSpaceDE w:val="0"/>
        <w:autoSpaceDN w:val="0"/>
        <w:adjustRightInd w:val="0"/>
        <w:spacing w:before="60" w:after="60" w:line="240" w:lineRule="auto"/>
        <w:ind w:left="900" w:hanging="90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2. Zalecane  lepiszcza asfaltowe do warstwy wiążącej i wyrównawczej z betonu asfaltowego</w:t>
      </w:r>
    </w:p>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604"/>
        <w:gridCol w:w="1980"/>
        <w:gridCol w:w="2543"/>
      </w:tblGrid>
      <w:tr w:rsidR="00466792" w:rsidTr="00466792">
        <w:tc>
          <w:tcPr>
            <w:tcW w:w="1384" w:type="dxa"/>
            <w:vMerge w:val="restart"/>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Kategoria</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ruchu</w:t>
            </w:r>
          </w:p>
        </w:tc>
        <w:tc>
          <w:tcPr>
            <w:tcW w:w="1604" w:type="dxa"/>
            <w:vMerge w:val="restart"/>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Mieszanka</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AC</w:t>
            </w:r>
          </w:p>
        </w:tc>
        <w:tc>
          <w:tcPr>
            <w:tcW w:w="4523"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Gatunek lepiszcza   </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98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 drogowy</w:t>
            </w:r>
          </w:p>
        </w:tc>
        <w:tc>
          <w:tcPr>
            <w:tcW w:w="2543"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polimeroasfalt</w:t>
            </w:r>
          </w:p>
        </w:tc>
      </w:tr>
      <w:tr w:rsidR="00466792" w:rsidTr="00466792">
        <w:tc>
          <w:tcPr>
            <w:tcW w:w="13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KR1-2</w:t>
            </w:r>
          </w:p>
        </w:tc>
        <w:tc>
          <w:tcPr>
            <w:tcW w:w="160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AC11W</w:t>
            </w:r>
          </w:p>
        </w:tc>
        <w:tc>
          <w:tcPr>
            <w:tcW w:w="198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50/70   </w:t>
            </w:r>
          </w:p>
        </w:tc>
        <w:tc>
          <w:tcPr>
            <w:tcW w:w="2543"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40" w:after="40" w:line="240" w:lineRule="auto"/>
              <w:jc w:val="both"/>
              <w:rPr>
                <w:rFonts w:ascii="Times New Roman" w:eastAsia="Times New Roman" w:hAnsi="Times New Roman" w:cs="Times New Roman"/>
                <w:sz w:val="18"/>
                <w:szCs w:val="18"/>
                <w:vertAlign w:val="superscript"/>
                <w:lang w:eastAsia="pl-PL"/>
              </w:rPr>
            </w:pPr>
            <w:r>
              <w:rPr>
                <w:rFonts w:ascii="Times New Roman" w:eastAsia="Times New Roman" w:hAnsi="Times New Roman" w:cs="Times New Roman"/>
                <w:sz w:val="18"/>
                <w:szCs w:val="18"/>
                <w:vertAlign w:val="superscript"/>
                <w:lang w:eastAsia="pl-PL"/>
              </w:rPr>
              <w:t>-</w:t>
            </w:r>
          </w:p>
        </w:tc>
      </w:tr>
    </w:tbl>
    <w:p w:rsidR="00466792" w:rsidRDefault="00466792" w:rsidP="00466792">
      <w:pPr>
        <w:overflowPunct w:val="0"/>
        <w:autoSpaceDE w:val="0"/>
        <w:autoSpaceDN w:val="0"/>
        <w:adjustRightInd w:val="0"/>
        <w:spacing w:after="0" w:line="240" w:lineRule="auto"/>
        <w:ind w:left="993" w:hanging="993"/>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Asfalty drogowe powinny spełniać wymagania podane w tablicy 3. </w:t>
      </w:r>
    </w:p>
    <w:p w:rsidR="00466792" w:rsidRDefault="00466792" w:rsidP="00466792">
      <w:pPr>
        <w:overflowPunct w:val="0"/>
        <w:autoSpaceDE w:val="0"/>
        <w:autoSpaceDN w:val="0"/>
        <w:adjustRightInd w:val="0"/>
        <w:spacing w:after="0" w:line="240" w:lineRule="auto"/>
        <w:ind w:firstLine="708"/>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Polimeroasfalty  powinny spełniać wymagania podane  w tablicy 4.</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409"/>
        <w:gridCol w:w="851"/>
        <w:gridCol w:w="1984"/>
        <w:gridCol w:w="851"/>
        <w:gridCol w:w="882"/>
      </w:tblGrid>
      <w:tr w:rsidR="00466792" w:rsidTr="00466792">
        <w:tc>
          <w:tcPr>
            <w:tcW w:w="534"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Właściwości</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Metoda</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w:t>
            </w:r>
          </w:p>
        </w:tc>
        <w:tc>
          <w:tcPr>
            <w:tcW w:w="1733"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asfaltu</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35/50</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50/70</w:t>
            </w:r>
          </w:p>
        </w:tc>
      </w:tr>
      <w:tr w:rsidR="00466792" w:rsidTr="00466792">
        <w:tc>
          <w:tcPr>
            <w:tcW w:w="7511" w:type="dxa"/>
            <w:gridSpan w:val="6"/>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WŁAŚCIWOŚCI   OBLIGATORYJNE</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Penetracja w </w:t>
            </w:r>
            <w:smartTag w:uri="urn:schemas-microsoft-com:office:smarttags" w:element="metricconverter">
              <w:smartTagPr>
                <w:attr w:name="st" w:val="on"/>
                <w:attr w:name="ProductID" w:val="25ﾰC"/>
              </w:smartTagPr>
              <w:r>
                <w:rPr>
                  <w:rFonts w:ascii="Times New Roman" w:eastAsia="Times New Roman" w:hAnsi="Times New Roman" w:cs="Times New Roman"/>
                  <w:sz w:val="18"/>
                  <w:szCs w:val="18"/>
                  <w:lang w:eastAsia="pl-PL"/>
                </w:rPr>
                <w:t>25°C</w:t>
              </w:r>
            </w:smartTag>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smartTag w:uri="urn:schemas-microsoft-com:office:smarttags" w:element="metricconverter">
              <w:smartTagPr>
                <w:attr w:name="st" w:val="on"/>
                <w:attr w:name="ProductID" w:val="0,1 mm"/>
              </w:smartTagPr>
              <w:r>
                <w:rPr>
                  <w:rFonts w:ascii="Times New Roman" w:eastAsia="Times New Roman" w:hAnsi="Times New Roman" w:cs="Times New Roman"/>
                  <w:sz w:val="18"/>
                  <w:szCs w:val="18"/>
                  <w:lang w:eastAsia="pl-PL"/>
                </w:rPr>
                <w:t>0,1 mm</w:t>
              </w:r>
            </w:smartTag>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1426 [21]</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35÷50</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50÷70</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mięknienia</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 [22]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50÷58</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46÷54</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Temperatura zapłonu,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mniej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22592 [62]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240</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230</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Zawartość składników rozpuszczalnych,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mniej niż</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m/m</w:t>
            </w:r>
          </w:p>
        </w:tc>
        <w:tc>
          <w:tcPr>
            <w:tcW w:w="1984"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12592 [28]</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99</w:t>
            </w:r>
          </w:p>
        </w:tc>
        <w:tc>
          <w:tcPr>
            <w:tcW w:w="882"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99</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Zmiana masy po starzeniu (ubytek lub przyrost),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więcej niż</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m/m</w:t>
            </w:r>
          </w:p>
        </w:tc>
        <w:tc>
          <w:tcPr>
            <w:tcW w:w="1984"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12607-1 [31]</w:t>
            </w:r>
          </w:p>
        </w:tc>
        <w:tc>
          <w:tcPr>
            <w:tcW w:w="851"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0,5</w:t>
            </w:r>
          </w:p>
        </w:tc>
        <w:tc>
          <w:tcPr>
            <w:tcW w:w="882"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0,5</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1426 [21]</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50</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 [22]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48</w:t>
            </w:r>
          </w:p>
        </w:tc>
      </w:tr>
      <w:tr w:rsidR="00466792" w:rsidTr="00466792">
        <w:tc>
          <w:tcPr>
            <w:tcW w:w="7511" w:type="dxa"/>
            <w:gridSpan w:val="6"/>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WŁAŚCIWOŚCI   SPECJALNE   KRAJOWE</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Zawartość parafiny,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więcej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12606-1 [30]</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 [22]</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w:t>
            </w:r>
          </w:p>
        </w:tc>
      </w:tr>
      <w:tr w:rsidR="00466792" w:rsidTr="00466792">
        <w:tc>
          <w:tcPr>
            <w:tcW w:w="5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c>
          <w:tcPr>
            <w:tcW w:w="240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Temperatura łamliwości </w:t>
            </w:r>
            <w:r>
              <w:rPr>
                <w:rFonts w:ascii="Times New Roman" w:eastAsia="Times New Roman" w:hAnsi="Times New Roman" w:cs="Times New Roman"/>
                <w:sz w:val="18"/>
                <w:szCs w:val="18"/>
                <w:lang w:eastAsia="pl-PL"/>
              </w:rPr>
              <w:lastRenderedPageBreak/>
              <w:t>Fraassa, nie więcej niż</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°C</w:t>
            </w:r>
          </w:p>
        </w:tc>
        <w:tc>
          <w:tcPr>
            <w:tcW w:w="19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12593 [29]</w:t>
            </w:r>
          </w:p>
        </w:tc>
        <w:tc>
          <w:tcPr>
            <w:tcW w:w="85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8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rsidP="00466792">
      <w:pPr>
        <w:tabs>
          <w:tab w:val="left" w:pos="851"/>
        </w:tabs>
        <w:overflowPunct w:val="0"/>
        <w:autoSpaceDE w:val="0"/>
        <w:autoSpaceDN w:val="0"/>
        <w:adjustRightInd w:val="0"/>
        <w:spacing w:after="120" w:line="240" w:lineRule="auto"/>
        <w:ind w:left="851" w:hanging="851"/>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4.</w:t>
      </w:r>
      <w:r>
        <w:rPr>
          <w:rFonts w:ascii="Times New Roman" w:eastAsia="Times New Roman" w:hAnsi="Times New Roman" w:cs="Times New Roman"/>
          <w:sz w:val="18"/>
          <w:szCs w:val="18"/>
          <w:lang w:eastAsia="pl-PL"/>
        </w:rPr>
        <w:tab/>
        <w:t>Wymagania wobec asfaltów modyfikowanych polimerami (polimeroasfaltów) wg PN-EN 14023 [59]</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1431"/>
        <w:gridCol w:w="1440"/>
        <w:gridCol w:w="1080"/>
        <w:gridCol w:w="1260"/>
        <w:gridCol w:w="1384"/>
      </w:tblGrid>
      <w:tr w:rsidR="00466792" w:rsidTr="00466792">
        <w:tc>
          <w:tcPr>
            <w:tcW w:w="1091"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Wymaganie</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podstawowe</w:t>
            </w:r>
          </w:p>
        </w:tc>
        <w:tc>
          <w:tcPr>
            <w:tcW w:w="1357"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Właściwość</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Metoda</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Jednostka</w:t>
            </w:r>
          </w:p>
        </w:tc>
        <w:tc>
          <w:tcPr>
            <w:tcW w:w="2644"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Gatunki asfaltów modyfikowanych</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polimerami (PMB)</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2644"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25/55 – 60</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26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wymaganie</w:t>
            </w:r>
          </w:p>
        </w:tc>
        <w:tc>
          <w:tcPr>
            <w:tcW w:w="13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klasa</w:t>
            </w:r>
          </w:p>
        </w:tc>
      </w:tr>
      <w:tr w:rsidR="00466792" w:rsidTr="00466792">
        <w:tc>
          <w:tcPr>
            <w:tcW w:w="1091"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357"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440"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1080"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126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138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r>
      <w:tr w:rsidR="00466792" w:rsidTr="00466792">
        <w:tc>
          <w:tcPr>
            <w:tcW w:w="109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Konsystencja w pośrednich temperatu-rach eksploa-tacyjnych</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Penetracja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25°C</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tabs>
                <w:tab w:val="left" w:pos="285"/>
              </w:tabs>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1426 [21]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0,1 mm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25-55</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c>
          <w:tcPr>
            <w:tcW w:w="109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Konsystencja  w wysokich  temperatu-  rach eksploa-tacyjnych</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mięknienia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 [22]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60</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r>
      <w:tr w:rsidR="00466792" w:rsidTr="00466792">
        <w:tc>
          <w:tcPr>
            <w:tcW w:w="1091"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Kohezja</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Siła rozciągania (mała prędkość rozciągania)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13589 [55]      PN-EN 13703 [57]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J/cm</w:t>
            </w:r>
            <w:r>
              <w:rPr>
                <w:rFonts w:ascii="Times New Roman" w:eastAsia="Times New Roman" w:hAnsi="Times New Roman" w:cs="Times New Roman"/>
                <w:sz w:val="18"/>
                <w:szCs w:val="18"/>
                <w:vertAlign w:val="superscript"/>
                <w:lang w:eastAsia="pl-PL"/>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2 w 5°C</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Siła rozciągania w 5°C (duża prędkość rozcią-gania)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13587 [53]      PN-EN 13703 [57]</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J/cm</w:t>
            </w:r>
            <w:r>
              <w:rPr>
                <w:rFonts w:ascii="Times New Roman" w:eastAsia="Times New Roman" w:hAnsi="Times New Roman" w:cs="Times New Roman"/>
                <w:sz w:val="18"/>
                <w:szCs w:val="18"/>
                <w:vertAlign w:val="superscript"/>
                <w:lang w:eastAsia="pl-PL"/>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vertAlign w:val="superscript"/>
                <w:lang w:eastAsia="pl-PL"/>
              </w:rPr>
            </w:pPr>
            <w:r>
              <w:rPr>
                <w:rFonts w:ascii="Times New Roman" w:eastAsia="Times New Roman" w:hAnsi="Times New Roman" w:cs="Times New Roman"/>
                <w:sz w:val="18"/>
                <w:szCs w:val="18"/>
                <w:lang w:eastAsia="pl-PL"/>
              </w:rPr>
              <w:t>NPD</w:t>
            </w:r>
            <w:r>
              <w:rPr>
                <w:rFonts w:ascii="Times New Roman" w:eastAsia="Times New Roman" w:hAnsi="Times New Roman" w:cs="Times New Roman"/>
                <w:sz w:val="18"/>
                <w:szCs w:val="18"/>
                <w:vertAlign w:val="superscript"/>
                <w:lang w:eastAsia="pl-PL"/>
              </w:rPr>
              <w:t>a</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Wahadło Vialit (meto-da uderzenia)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13588 [54]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J/cm</w:t>
            </w:r>
            <w:r>
              <w:rPr>
                <w:rFonts w:ascii="Times New Roman" w:eastAsia="Times New Roman" w:hAnsi="Times New Roman" w:cs="Times New Roman"/>
                <w:sz w:val="18"/>
                <w:szCs w:val="18"/>
                <w:vertAlign w:val="superscript"/>
                <w:lang w:eastAsia="pl-PL"/>
              </w:rPr>
              <w:t>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vertAlign w:val="superscript"/>
                <w:lang w:eastAsia="pl-PL"/>
              </w:rPr>
            </w:pPr>
            <w:r>
              <w:rPr>
                <w:rFonts w:ascii="Times New Roman" w:eastAsia="Times New Roman" w:hAnsi="Times New Roman" w:cs="Times New Roman"/>
                <w:sz w:val="18"/>
                <w:szCs w:val="18"/>
                <w:lang w:eastAsia="pl-PL"/>
              </w:rPr>
              <w:t>NPD</w:t>
            </w:r>
            <w:r>
              <w:rPr>
                <w:rFonts w:ascii="Times New Roman" w:eastAsia="Times New Roman" w:hAnsi="Times New Roman" w:cs="Times New Roman"/>
                <w:sz w:val="18"/>
                <w:szCs w:val="18"/>
                <w:vertAlign w:val="superscript"/>
                <w:lang w:eastAsia="pl-PL"/>
              </w:rPr>
              <w:t>a</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w:t>
            </w:r>
          </w:p>
        </w:tc>
      </w:tr>
      <w:tr w:rsidR="00466792" w:rsidTr="00466792">
        <w:tc>
          <w:tcPr>
            <w:tcW w:w="1091" w:type="dxa"/>
            <w:tcBorders>
              <w:top w:val="sing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Stałość kon-</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Zmiana masy</w:t>
            </w:r>
          </w:p>
        </w:tc>
        <w:tc>
          <w:tcPr>
            <w:tcW w:w="1440" w:type="dxa"/>
            <w:tcBorders>
              <w:top w:val="single" w:sz="4" w:space="0" w:color="auto"/>
              <w:left w:val="single" w:sz="4" w:space="0" w:color="auto"/>
              <w:bottom w:val="single" w:sz="4" w:space="0" w:color="auto"/>
              <w:right w:val="single" w:sz="4" w:space="0" w:color="auto"/>
            </w:tcBorders>
            <w:noWrap/>
            <w:vAlign w:val="center"/>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0,5</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c>
          <w:tcPr>
            <w:tcW w:w="1091"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systencji (Odporność </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Pozostała penetracja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1426 [21]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40</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c>
          <w:tcPr>
            <w:tcW w:w="1091"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starzenie wg PN-EN 12607-1 lub  -3 [31]</w:t>
            </w:r>
          </w:p>
        </w:tc>
        <w:tc>
          <w:tcPr>
            <w:tcW w:w="1357" w:type="dxa"/>
            <w:tcBorders>
              <w:top w:val="nil"/>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Wzrost tem-peratury mięknienia</w:t>
            </w:r>
          </w:p>
        </w:tc>
        <w:tc>
          <w:tcPr>
            <w:tcW w:w="1440" w:type="dxa"/>
            <w:tcBorders>
              <w:top w:val="nil"/>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 [22]</w:t>
            </w:r>
          </w:p>
        </w:tc>
        <w:tc>
          <w:tcPr>
            <w:tcW w:w="1080" w:type="dxa"/>
            <w:tcBorders>
              <w:top w:val="nil"/>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260" w:type="dxa"/>
            <w:tcBorders>
              <w:top w:val="nil"/>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8</w:t>
            </w:r>
          </w:p>
        </w:tc>
        <w:tc>
          <w:tcPr>
            <w:tcW w:w="1384" w:type="dxa"/>
            <w:tcBorders>
              <w:top w:val="nil"/>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rPr>
          <w:trHeight w:val="510"/>
        </w:trPr>
        <w:tc>
          <w:tcPr>
            <w:tcW w:w="1091"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Inne właściwości</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zapłonu</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ISO 2592 [63]</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235</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rPr>
          <w:trHeight w:val="590"/>
        </w:trPr>
        <w:tc>
          <w:tcPr>
            <w:tcW w:w="1091"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dodatkowe</w:t>
            </w: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łamliwości</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12593 [29]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-12</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Nawrót sprężysty w 25°C</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13398 [51]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50</w:t>
            </w:r>
          </w:p>
        </w:tc>
        <w:tc>
          <w:tcPr>
            <w:tcW w:w="1384" w:type="dxa"/>
            <w:tcBorders>
              <w:top w:val="nil"/>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Nawrót sprężysty w 10°C</w:t>
            </w:r>
          </w:p>
        </w:tc>
        <w:tc>
          <w:tcPr>
            <w:tcW w:w="1440" w:type="dxa"/>
            <w:tcBorders>
              <w:top w:val="single" w:sz="4" w:space="0" w:color="auto"/>
              <w:left w:val="single" w:sz="4" w:space="0" w:color="auto"/>
              <w:bottom w:val="single" w:sz="4" w:space="0" w:color="auto"/>
              <w:right w:val="single" w:sz="4" w:space="0" w:color="auto"/>
            </w:tcBorders>
            <w:noWrap/>
            <w:vAlign w:val="center"/>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NPD</w:t>
            </w:r>
            <w:r>
              <w:rPr>
                <w:rFonts w:ascii="Times New Roman" w:eastAsia="Times New Roman" w:hAnsi="Times New Roman" w:cs="Times New Roman"/>
                <w:sz w:val="18"/>
                <w:szCs w:val="18"/>
                <w:vertAlign w:val="superscript"/>
                <w:lang w:eastAsia="pl-PL"/>
              </w:rPr>
              <w:t>a</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Zakres plastyczności</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14023 [59] Punkt 5.1.9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vertAlign w:val="superscript"/>
                <w:lang w:eastAsia="pl-PL"/>
              </w:rPr>
            </w:pPr>
            <w:r>
              <w:rPr>
                <w:rFonts w:ascii="Times New Roman" w:eastAsia="Times New Roman" w:hAnsi="Times New Roman" w:cs="Times New Roman"/>
                <w:sz w:val="18"/>
                <w:szCs w:val="18"/>
                <w:lang w:eastAsia="pl-PL"/>
              </w:rPr>
              <w:t>TBR</w:t>
            </w:r>
            <w:r>
              <w:rPr>
                <w:rFonts w:ascii="Times New Roman" w:eastAsia="Times New Roman" w:hAnsi="Times New Roman" w:cs="Times New Roman"/>
                <w:sz w:val="18"/>
                <w:szCs w:val="18"/>
                <w:vertAlign w:val="superscript"/>
                <w:lang w:eastAsia="pl-PL"/>
              </w:rPr>
              <w:t>b</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Stabilność magazynowania. Różnica tempe-ratur mięknienia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13399 [52]</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 [22]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5</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Stabilność magazynowania. Różnica penetracji</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13399 [52]</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1426 [21]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0,1 mm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NPD</w:t>
            </w:r>
            <w:r>
              <w:rPr>
                <w:rFonts w:ascii="Times New Roman" w:eastAsia="Times New Roman" w:hAnsi="Times New Roman" w:cs="Times New Roman"/>
                <w:sz w:val="18"/>
                <w:szCs w:val="18"/>
                <w:vertAlign w:val="superscript"/>
                <w:lang w:eastAsia="pl-PL"/>
              </w:rPr>
              <w:t>a</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Spadek tempe-ratury mięknienia po starzeniu wg PN-EN 12607</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lub -3 [31]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12607-1 [31]</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 [22]</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TBR</w:t>
            </w:r>
            <w:r>
              <w:rPr>
                <w:rFonts w:ascii="Times New Roman" w:eastAsia="Times New Roman" w:hAnsi="Times New Roman" w:cs="Times New Roman"/>
                <w:sz w:val="18"/>
                <w:szCs w:val="18"/>
                <w:vertAlign w:val="superscript"/>
                <w:lang w:eastAsia="pl-PL"/>
              </w:rPr>
              <w:t>b</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Nawrót sprę-żysty w 25°C po starzeniu wg PN-EN 12607-1 </w:t>
            </w:r>
            <w:r>
              <w:rPr>
                <w:rFonts w:ascii="Times New Roman" w:eastAsia="Times New Roman" w:hAnsi="Times New Roman" w:cs="Times New Roman"/>
                <w:sz w:val="18"/>
                <w:szCs w:val="18"/>
                <w:lang w:eastAsia="pl-PL"/>
              </w:rPr>
              <w:lastRenderedPageBreak/>
              <w:t>lub   -3 [31]</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PN-EN 12607-1 [31]</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13398 [51]</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50</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357"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Nawrót sprę-żysty w 10°C po starzeniu wg PN-EN 12607-1 lub   -3 [31]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NPD</w:t>
            </w:r>
            <w:r>
              <w:rPr>
                <w:rFonts w:ascii="Times New Roman" w:eastAsia="Times New Roman" w:hAnsi="Times New Roman" w:cs="Times New Roman"/>
                <w:sz w:val="18"/>
                <w:szCs w:val="18"/>
                <w:vertAlign w:val="superscript"/>
                <w:lang w:eastAsia="pl-PL"/>
              </w:rPr>
              <w:t>a</w:t>
            </w:r>
          </w:p>
        </w:tc>
        <w:tc>
          <w:tcPr>
            <w:tcW w:w="1384"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w:t>
            </w:r>
          </w:p>
        </w:tc>
      </w:tr>
      <w:tr w:rsidR="00466792" w:rsidTr="00466792">
        <w:tc>
          <w:tcPr>
            <w:tcW w:w="7612" w:type="dxa"/>
            <w:gridSpan w:val="6"/>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a</w:t>
            </w:r>
            <w:r>
              <w:rPr>
                <w:rFonts w:ascii="Times New Roman" w:eastAsia="Times New Roman" w:hAnsi="Times New Roman" w:cs="Times New Roman"/>
                <w:sz w:val="18"/>
                <w:szCs w:val="18"/>
                <w:lang w:eastAsia="pl-PL"/>
              </w:rPr>
              <w:t xml:space="preserve"> NPD – No Performance Determined (właściwość użytkowa nie określana)</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b</w:t>
            </w:r>
            <w:r>
              <w:rPr>
                <w:rFonts w:ascii="Times New Roman" w:eastAsia="Times New Roman" w:hAnsi="Times New Roman" w:cs="Times New Roman"/>
                <w:sz w:val="18"/>
                <w:szCs w:val="18"/>
                <w:lang w:eastAsia="pl-PL"/>
              </w:rPr>
              <w:t xml:space="preserve"> TBR – To Be Reported (do zadeklarowania)</w:t>
            </w:r>
          </w:p>
        </w:tc>
      </w:tr>
    </w:tbl>
    <w:p w:rsidR="00466792" w:rsidRDefault="00466792" w:rsidP="00466792">
      <w:pPr>
        <w:overflowPunct w:val="0"/>
        <w:autoSpaceDE w:val="0"/>
        <w:autoSpaceDN w:val="0"/>
        <w:adjustRightInd w:val="0"/>
        <w:spacing w:after="0" w:line="240" w:lineRule="auto"/>
        <w:ind w:left="993" w:hanging="993"/>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w:t>
      </w:r>
      <w:smartTag w:uri="urn:schemas-microsoft-com:office:smarttags" w:element="metricconverter">
        <w:smartTagPr>
          <w:attr w:name="st" w:val="on"/>
          <w:attr w:name="ProductID" w:val="5ﾰC"/>
        </w:smartTagPr>
        <w:r>
          <w:rPr>
            <w:rFonts w:ascii="Times New Roman" w:eastAsia="Times New Roman" w:hAnsi="Times New Roman" w:cs="Times New Roman"/>
            <w:sz w:val="18"/>
            <w:szCs w:val="18"/>
            <w:lang w:eastAsia="pl-PL"/>
          </w:rPr>
          <w:t>5°C</w:t>
        </w:r>
      </w:smartTag>
      <w:r>
        <w:rPr>
          <w:rFonts w:ascii="Times New Roman" w:eastAsia="Times New Roman" w:hAnsi="Times New Roman" w:cs="Times New Roman"/>
          <w:sz w:val="18"/>
          <w:szCs w:val="18"/>
          <w:lang w:eastAsia="pl-PL"/>
        </w:rPr>
        <w:t xml:space="preserve"> oraz układ cyrkulacji asfaltu.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Polimeroasfalt powinien być magazynowany w zbiorniku wyposażonym w system grzewczy pośredni z termostatem kontrolującym temperaturę z dokładnością  ± </w:t>
      </w:r>
      <w:smartTag w:uri="urn:schemas-microsoft-com:office:smarttags" w:element="metricconverter">
        <w:smartTagPr>
          <w:attr w:name="st" w:val="on"/>
          <w:attr w:name="ProductID" w:val="5ﾰC"/>
        </w:smartTagPr>
        <w:r>
          <w:rPr>
            <w:rFonts w:ascii="Times New Roman" w:eastAsia="Times New Roman" w:hAnsi="Times New Roman" w:cs="Times New Roman"/>
            <w:sz w:val="18"/>
            <w:szCs w:val="18"/>
            <w:lang w:eastAsia="pl-PL"/>
          </w:rPr>
          <w:t>5°C</w:t>
        </w:r>
      </w:smartTag>
      <w:r>
        <w:rPr>
          <w:rFonts w:ascii="Times New Roman" w:eastAsia="Times New Roman" w:hAnsi="Times New Roman" w:cs="Times New Roman"/>
          <w:sz w:val="18"/>
          <w:szCs w:val="18"/>
          <w:lang w:eastAsia="pl-PL"/>
        </w:rPr>
        <w:t>.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2.3. Kruszywo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warstwy wiążącej i wyrównawczej z betonu asfaltowego należy stosować kruszywo według PN-EN 13043 [44] i WT-1 Kruszywa 2008 [64], obejmujące kruszywo grube , kruszywo drobne  i wypełniacz. Kruszywa powinny spełniać wymagania podane w WT-1 Kruszywa 2008 – część 2 – punkt 2, tablica 2.1, tablica 2.2 , tablica 2.3.</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 Środek adhezyjny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Składowanie środka adhezyjnego jest dozwolone tylko w oryginalnych opakowaniach producenta.</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 Materiały do uszczelnienia połączeń i krawędzi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466792" w:rsidRDefault="00466792" w:rsidP="00BD37A5">
      <w:pPr>
        <w:numPr>
          <w:ilvl w:val="0"/>
          <w:numId w:val="41"/>
        </w:numPr>
        <w:tabs>
          <w:tab w:val="num" w:pos="284"/>
        </w:tabs>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termoplastyczne, jak taśmy asfaltowe, pasty itp. według norm lub aprobat technicznych,</w:t>
      </w:r>
    </w:p>
    <w:p w:rsidR="00466792" w:rsidRDefault="00466792" w:rsidP="00BD37A5">
      <w:pPr>
        <w:numPr>
          <w:ilvl w:val="0"/>
          <w:numId w:val="41"/>
        </w:numPr>
        <w:tabs>
          <w:tab w:val="num" w:pos="284"/>
        </w:tabs>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emulsję asfaltową według PN-EN 13808 [58] lub inne lepiszcza według norm lub aprobat technicznych  </w:t>
      </w:r>
    </w:p>
    <w:p w:rsidR="00466792" w:rsidRDefault="00466792" w:rsidP="00466792">
      <w:pPr>
        <w:overflowPunct w:val="0"/>
        <w:autoSpaceDE w:val="0"/>
        <w:autoSpaceDN w:val="0"/>
        <w:adjustRightInd w:val="0"/>
        <w:spacing w:after="0" w:line="240" w:lineRule="auto"/>
        <w:ind w:left="709"/>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materiału termoplastycznego do spoiny powinna wynosić:</w:t>
      </w:r>
    </w:p>
    <w:p w:rsidR="00466792" w:rsidRDefault="00466792" w:rsidP="00BD37A5">
      <w:pPr>
        <w:numPr>
          <w:ilvl w:val="1"/>
          <w:numId w:val="41"/>
        </w:numPr>
        <w:tabs>
          <w:tab w:val="num" w:pos="284"/>
        </w:tabs>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nie mniej niż </w:t>
      </w:r>
      <w:smartTag w:uri="urn:schemas-microsoft-com:office:smarttags" w:element="metricconverter">
        <w:smartTagPr>
          <w:attr w:name="st" w:val="on"/>
          <w:attr w:name="ProductID" w:val="10 mm"/>
        </w:smartTagPr>
        <w:r>
          <w:rPr>
            <w:rFonts w:ascii="Times New Roman" w:eastAsia="Times New Roman" w:hAnsi="Times New Roman" w:cs="Times New Roman"/>
            <w:sz w:val="18"/>
            <w:szCs w:val="18"/>
            <w:lang w:eastAsia="pl-PL"/>
          </w:rPr>
          <w:t>10 mm</w:t>
        </w:r>
      </w:smartTag>
      <w:r>
        <w:rPr>
          <w:rFonts w:ascii="Times New Roman" w:eastAsia="Times New Roman" w:hAnsi="Times New Roman" w:cs="Times New Roman"/>
          <w:sz w:val="18"/>
          <w:szCs w:val="18"/>
          <w:lang w:eastAsia="pl-PL"/>
        </w:rPr>
        <w:t xml:space="preserve"> przy grubości warstwy technologicznej do </w:t>
      </w:r>
      <w:smartTag w:uri="urn:schemas-microsoft-com:office:smarttags" w:element="metricconverter">
        <w:smartTagPr>
          <w:attr w:name="st" w:val="on"/>
          <w:attr w:name="ProductID" w:val="2,5 cm"/>
        </w:smartTagPr>
        <w:r>
          <w:rPr>
            <w:rFonts w:ascii="Times New Roman" w:eastAsia="Times New Roman" w:hAnsi="Times New Roman" w:cs="Times New Roman"/>
            <w:sz w:val="18"/>
            <w:szCs w:val="18"/>
            <w:lang w:eastAsia="pl-PL"/>
          </w:rPr>
          <w:t>2,5 cm</w:t>
        </w:r>
      </w:smartTag>
      <w:r>
        <w:rPr>
          <w:rFonts w:ascii="Times New Roman" w:eastAsia="Times New Roman" w:hAnsi="Times New Roman" w:cs="Times New Roman"/>
          <w:sz w:val="18"/>
          <w:szCs w:val="18"/>
          <w:lang w:eastAsia="pl-PL"/>
        </w:rPr>
        <w:t>,</w:t>
      </w:r>
    </w:p>
    <w:p w:rsidR="00466792" w:rsidRDefault="00466792" w:rsidP="00BD37A5">
      <w:pPr>
        <w:numPr>
          <w:ilvl w:val="1"/>
          <w:numId w:val="41"/>
        </w:numPr>
        <w:tabs>
          <w:tab w:val="num" w:pos="284"/>
        </w:tabs>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nie mniej niż </w:t>
      </w:r>
      <w:smartTag w:uri="urn:schemas-microsoft-com:office:smarttags" w:element="metricconverter">
        <w:smartTagPr>
          <w:attr w:name="st" w:val="on"/>
          <w:attr w:name="ProductID" w:val="15 mm"/>
        </w:smartTagPr>
        <w:r>
          <w:rPr>
            <w:rFonts w:ascii="Times New Roman" w:eastAsia="Times New Roman" w:hAnsi="Times New Roman" w:cs="Times New Roman"/>
            <w:sz w:val="18"/>
            <w:szCs w:val="18"/>
            <w:lang w:eastAsia="pl-PL"/>
          </w:rPr>
          <w:t>15 mm</w:t>
        </w:r>
      </w:smartTag>
      <w:r>
        <w:rPr>
          <w:rFonts w:ascii="Times New Roman" w:eastAsia="Times New Roman" w:hAnsi="Times New Roman" w:cs="Times New Roman"/>
          <w:sz w:val="18"/>
          <w:szCs w:val="18"/>
          <w:lang w:eastAsia="pl-PL"/>
        </w:rPr>
        <w:t xml:space="preserve"> przy grubości warstwy technologicznej większej niż </w:t>
      </w:r>
      <w:smartTag w:uri="urn:schemas-microsoft-com:office:smarttags" w:element="metricconverter">
        <w:smartTagPr>
          <w:attr w:name="st" w:val="on"/>
          <w:attr w:name="ProductID" w:val="2,5 cm"/>
        </w:smartTagPr>
        <w:r>
          <w:rPr>
            <w:rFonts w:ascii="Times New Roman" w:eastAsia="Times New Roman" w:hAnsi="Times New Roman" w:cs="Times New Roman"/>
            <w:sz w:val="18"/>
            <w:szCs w:val="18"/>
            <w:lang w:eastAsia="pl-PL"/>
          </w:rPr>
          <w:t>2,5 cm</w:t>
        </w:r>
      </w:smartTag>
      <w:r>
        <w:rPr>
          <w:rFonts w:ascii="Times New Roman" w:eastAsia="Times New Roman" w:hAnsi="Times New Roman" w:cs="Times New Roman"/>
          <w:sz w:val="18"/>
          <w:szCs w:val="18"/>
          <w:lang w:eastAsia="pl-PL"/>
        </w:rPr>
        <w:t>.</w:t>
      </w:r>
    </w:p>
    <w:p w:rsidR="00466792" w:rsidRDefault="00466792" w:rsidP="00466792">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Składowanie materiałów termoplastycznych jest dozwolone tylko w oryginalnych opakowaniach producenta, w warunkach określonych w aprobacie technicznej.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uszczelnienia krawędzi należy stosować asfalt drogowy wg PN-EN 12591 [27], asfalt modyfikowany polimerami wg PN-EN 14023 [59] „metodą na gorąco”. Dopuszcza się inne rodzaje lepiszcza wg norm lub aprobat technicznych.</w:t>
      </w:r>
    </w:p>
    <w:p w:rsidR="00466792" w:rsidRDefault="00466792" w:rsidP="00466792">
      <w:pPr>
        <w:keepNext/>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 Materiały do złączenia warstw konstrukcji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Emulsję asfaltową można składować w opakowaniach transportowych lub w stacjonarnych zbiornikach pionowych z nalewaniem od dna. Nie należy nalewać emulsji do opakowań i zbiorników zanieczyszczonych materiałami mineralnymi. </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59" w:name="_Toc237920701"/>
      <w:r>
        <w:rPr>
          <w:rFonts w:ascii="Times New Roman" w:eastAsia="Times New Roman" w:hAnsi="Times New Roman" w:cs="Times New Roman"/>
          <w:caps/>
          <w:kern w:val="28"/>
          <w:sz w:val="18"/>
          <w:szCs w:val="18"/>
          <w:lang w:eastAsia="pl-PL"/>
        </w:rPr>
        <w:t xml:space="preserve">3. </w:t>
      </w:r>
      <w:bookmarkEnd w:id="759"/>
      <w:r>
        <w:rPr>
          <w:rFonts w:ascii="Times New Roman" w:eastAsia="Times New Roman" w:hAnsi="Times New Roman" w:cs="Times New Roman"/>
          <w:caps/>
          <w:kern w:val="28"/>
          <w:sz w:val="18"/>
          <w:szCs w:val="18"/>
          <w:lang w:eastAsia="pl-PL"/>
        </w:rPr>
        <w:t>SPRZĘT</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[1] pkt 3.</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stosowany do wykonania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Przy wykonywaniu robót Wykonawca w zależności od potrzeb, powinien wykazać się możliwością korzystania ze sprzętu dostosowanego do przyjętej metody robót, jak:</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wytwórnia (otaczarka) o mieszaniu cyklicznym lub ciągłym, z automatycznym komputerowym sterowaniem produkcji, do wytwarzania mieszanek mineralno-asfaltowych, </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układarka gąsienicowa, z elektronicznym sterowaniem równości układanej warstwy,</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skrapiarka,</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walce stalowe gładkie, </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walce ogumione</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szczotki mechaniczne i/lub inne urządzenia czyszczące,</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samochody samowyładowcze z przykryciem brezentowym lub termosami,</w:t>
      </w:r>
    </w:p>
    <w:p w:rsidR="00466792" w:rsidRDefault="00466792" w:rsidP="00BD37A5">
      <w:pPr>
        <w:numPr>
          <w:ilvl w:val="0"/>
          <w:numId w:val="4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sprzęt drobny.</w:t>
      </w:r>
    </w:p>
    <w:p w:rsidR="00466792" w:rsidRDefault="00466792" w:rsidP="00466792">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60" w:name="_Toc237920702"/>
      <w:r>
        <w:rPr>
          <w:rFonts w:ascii="Times New Roman" w:eastAsia="Times New Roman" w:hAnsi="Times New Roman" w:cs="Times New Roman"/>
          <w:caps/>
          <w:kern w:val="28"/>
          <w:sz w:val="18"/>
          <w:szCs w:val="18"/>
          <w:lang w:eastAsia="pl-PL"/>
        </w:rPr>
        <w:t>4. TRANSPORT</w:t>
      </w:r>
      <w:bookmarkEnd w:id="760"/>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D-M-00.00.00 „Wymagania ogólne” [1] pkt 4.</w:t>
      </w:r>
      <w:r>
        <w:rPr>
          <w:rFonts w:ascii="Times New Roman" w:eastAsia="Times New Roman" w:hAnsi="Times New Roman" w:cs="Times New Roman"/>
          <w:sz w:val="18"/>
          <w:szCs w:val="18"/>
          <w:lang w:eastAsia="pl-PL"/>
        </w:rPr>
        <w:tab/>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4.2. Transport materiałów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 i polimeroasfalt należy przewozić w cysternach kolejowych lub samochodach izolowanych i zaopatrzonych w urządzenia umożliwiające pośrednie ogrzewanie oraz w zawory spustowe.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można przewozić dowolnymi środkami transportu, w warunkach zabezpieczających je przed zanieczyszczeniem, zmieszaniem z innymi materiałami i nadmiernym zawilgoceniem.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61" w:name="_Toc237920703"/>
      <w:r>
        <w:rPr>
          <w:rFonts w:ascii="Times New Roman" w:eastAsia="Times New Roman" w:hAnsi="Times New Roman" w:cs="Times New Roman"/>
          <w:caps/>
          <w:kern w:val="28"/>
          <w:sz w:val="18"/>
          <w:szCs w:val="18"/>
          <w:lang w:eastAsia="pl-PL"/>
        </w:rPr>
        <w:t xml:space="preserve">5. </w:t>
      </w:r>
      <w:bookmarkEnd w:id="761"/>
      <w:r>
        <w:rPr>
          <w:rFonts w:ascii="Times New Roman" w:eastAsia="Times New Roman" w:hAnsi="Times New Roman" w:cs="Times New Roman"/>
          <w:caps/>
          <w:kern w:val="28"/>
          <w:sz w:val="18"/>
          <w:szCs w:val="18"/>
          <w:lang w:eastAsia="pl-PL"/>
        </w:rPr>
        <w:t>WYKONANIE ROBÓT</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 [1] pkt 5.</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Projektowanie mieszanki mineralno-asfaltowej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dostarczy Inżynierowi do akceptacji projekt składu mieszanki mineralno-asfaltowej (AC11W).</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Wytwarzanie mieszanki mineralno-asfaltowej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Mieszankę mineralno-asfaltową należy wytwarzać na gorąco w otaczarce (zespole maszyn i urządzeń dozowania, podgrzewania i mieszania składników oraz przechowywania gotowej mieszanki).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Lepiszcze asfaltowe należy przechowywać w zbiorniku z pośrednim systemem ogrzewania, z układem termostatowania zapewniającym utrzymanie żądanej temperatury z dokładnością ± </w:t>
      </w:r>
      <w:smartTag w:uri="urn:schemas-microsoft-com:office:smarttags" w:element="metricconverter">
        <w:smartTagPr>
          <w:attr w:name="st" w:val="on"/>
          <w:attr w:name="ProductID" w:val="5ﾰC"/>
        </w:smartTagPr>
        <w:r>
          <w:rPr>
            <w:rFonts w:ascii="Times New Roman" w:eastAsia="Times New Roman" w:hAnsi="Times New Roman" w:cs="Times New Roman"/>
            <w:sz w:val="18"/>
            <w:szCs w:val="18"/>
            <w:lang w:eastAsia="pl-PL"/>
          </w:rPr>
          <w:t>5°C</w:t>
        </w:r>
      </w:smartTag>
      <w:r>
        <w:rPr>
          <w:rFonts w:ascii="Times New Roman" w:eastAsia="Times New Roman" w:hAnsi="Times New Roman" w:cs="Times New Roman"/>
          <w:sz w:val="18"/>
          <w:szCs w:val="18"/>
          <w:lang w:eastAsia="pl-PL"/>
        </w:rPr>
        <w:t xml:space="preserve">. Temperatura lepiszcza asfaltowego w zbiorniku magazynowym (roboczym) nie może przekraczać </w:t>
      </w:r>
      <w:smartTag w:uri="urn:schemas-microsoft-com:office:smarttags" w:element="metricconverter">
        <w:smartTagPr>
          <w:attr w:name="st" w:val="on"/>
          <w:attr w:name="ProductID" w:val="180ﾰC"/>
        </w:smartTagPr>
        <w:r>
          <w:rPr>
            <w:rFonts w:ascii="Times New Roman" w:eastAsia="Times New Roman" w:hAnsi="Times New Roman" w:cs="Times New Roman"/>
            <w:sz w:val="18"/>
            <w:szCs w:val="18"/>
            <w:lang w:eastAsia="pl-PL"/>
          </w:rPr>
          <w:t>180°C</w:t>
        </w:r>
      </w:smartTag>
      <w:r>
        <w:rPr>
          <w:rFonts w:ascii="Times New Roman" w:eastAsia="Times New Roman" w:hAnsi="Times New Roman" w:cs="Times New Roman"/>
          <w:sz w:val="18"/>
          <w:szCs w:val="18"/>
          <w:lang w:eastAsia="pl-PL"/>
        </w:rPr>
        <w:t xml:space="preserve"> dla asfaltu drogowego 50/70 i polimeroasfaltu drogowego PMB25/55-60 oraz 190°C dla asfaltu drogowego 35/50.</w:t>
      </w:r>
      <w:r>
        <w:rPr>
          <w:rFonts w:ascii="Times New Roman" w:eastAsia="Times New Roman" w:hAnsi="Times New Roman" w:cs="Times New Roman"/>
          <w:sz w:val="18"/>
          <w:szCs w:val="18"/>
          <w:lang w:eastAsia="pl-PL"/>
        </w:rPr>
        <w:tab/>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12. W tej tablicy najniższa temperatura dotyczy mieszanki mineralno-asfaltowej dostarczonej na miejsce wbudowania, a najwyższa temperatura dotyczy mieszanki mineralno-asfaltowej bezpośrednio po wytworzeniu w wytwórni.</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12.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1"/>
        <w:gridCol w:w="2590"/>
      </w:tblGrid>
      <w:tr w:rsidR="00466792" w:rsidTr="00466792">
        <w:tc>
          <w:tcPr>
            <w:tcW w:w="237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Lepiszcze asfaltowe</w:t>
            </w:r>
          </w:p>
        </w:tc>
        <w:tc>
          <w:tcPr>
            <w:tcW w:w="259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mieszanki [°C]</w:t>
            </w:r>
          </w:p>
        </w:tc>
      </w:tr>
      <w:tr w:rsidR="00466792" w:rsidTr="00466792">
        <w:tc>
          <w:tcPr>
            <w:tcW w:w="237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Asfalt 50/70</w:t>
            </w:r>
          </w:p>
          <w:p w:rsidR="00466792" w:rsidRDefault="00466792">
            <w:pPr>
              <w:overflowPunct w:val="0"/>
              <w:autoSpaceDE w:val="0"/>
              <w:autoSpaceDN w:val="0"/>
              <w:adjustRightInd w:val="0"/>
              <w:spacing w:before="60"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PMB 25/55-60</w:t>
            </w:r>
          </w:p>
        </w:tc>
        <w:tc>
          <w:tcPr>
            <w:tcW w:w="259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140 do 180</w:t>
            </w:r>
          </w:p>
          <w:p w:rsidR="00466792" w:rsidRDefault="00466792">
            <w:pPr>
              <w:overflowPunct w:val="0"/>
              <w:autoSpaceDE w:val="0"/>
              <w:autoSpaceDN w:val="0"/>
              <w:adjustRightInd w:val="0"/>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 140 do 180</w:t>
            </w: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Sposób i czas mieszania składników mieszanki mineralno-asfaltowej powinny zapewnić równomierne otoczenie kruszywa lepiszczem asfaltowym.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Przygotowanie podłoża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Podłoże (podbudowa lub stara warstwa ścieralna) pod warstwę wiążącą lub wyrównawczą  z betonu asfaltowego powinno być na całej powierzchni:</w:t>
      </w:r>
    </w:p>
    <w:p w:rsidR="00466792" w:rsidRDefault="00466792" w:rsidP="00BD37A5">
      <w:pPr>
        <w:numPr>
          <w:ilvl w:val="0"/>
          <w:numId w:val="43"/>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ustabilizowane i nośne,</w:t>
      </w:r>
    </w:p>
    <w:p w:rsidR="00466792" w:rsidRDefault="00466792" w:rsidP="00BD37A5">
      <w:pPr>
        <w:numPr>
          <w:ilvl w:val="0"/>
          <w:numId w:val="43"/>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czyste, bez zanieczyszczenia lub pozostałości luźnego kruszywa,</w:t>
      </w:r>
    </w:p>
    <w:p w:rsidR="00466792" w:rsidRDefault="00466792" w:rsidP="00BD37A5">
      <w:pPr>
        <w:numPr>
          <w:ilvl w:val="0"/>
          <w:numId w:val="43"/>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wyprofilowane, równe i bez kolein.</w:t>
      </w:r>
    </w:p>
    <w:p w:rsidR="00466792" w:rsidRDefault="00466792" w:rsidP="00466792">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[67]. W wypadku podłoża z warstwy starej nawierzchni, nierówności nie powinny przekraczać wartości podanych w tablicy 13.</w:t>
      </w:r>
    </w:p>
    <w:p w:rsidR="00466792" w:rsidRDefault="00466792" w:rsidP="00466792">
      <w:pPr>
        <w:tabs>
          <w:tab w:val="left" w:pos="993"/>
        </w:tabs>
        <w:overflowPunct w:val="0"/>
        <w:autoSpaceDE w:val="0"/>
        <w:autoSpaceDN w:val="0"/>
        <w:adjustRightInd w:val="0"/>
        <w:spacing w:before="120" w:after="120" w:line="240" w:lineRule="auto"/>
        <w:ind w:left="992" w:hanging="992"/>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13.</w:t>
      </w:r>
      <w:r>
        <w:rPr>
          <w:rFonts w:ascii="Times New Roman" w:eastAsia="Times New Roman" w:hAnsi="Times New Roman" w:cs="Times New Roman"/>
          <w:sz w:val="18"/>
          <w:szCs w:val="18"/>
          <w:lang w:eastAsia="pl-PL"/>
        </w:rPr>
        <w:tab/>
        <w:t>Maksymalne nierówności podłoża z warstwy starej nawierzchni pod warstwy asfaltowe (pomiar łatą 4-metrową lub równoważną metodą)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969"/>
        <w:gridCol w:w="2300"/>
      </w:tblGrid>
      <w:tr w:rsidR="00466792" w:rsidTr="00466792">
        <w:tc>
          <w:tcPr>
            <w:tcW w:w="1242"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Klasa drogi</w:t>
            </w:r>
          </w:p>
        </w:tc>
        <w:tc>
          <w:tcPr>
            <w:tcW w:w="3969"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Element nawierzchni</w:t>
            </w:r>
          </w:p>
        </w:tc>
        <w:tc>
          <w:tcPr>
            <w:tcW w:w="230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Maksymalna nierówność podłoża pod warstwę wiążącą [mm]</w:t>
            </w:r>
          </w:p>
        </w:tc>
      </w:tr>
      <w:tr w:rsidR="00466792" w:rsidTr="00466792">
        <w:tc>
          <w:tcPr>
            <w:tcW w:w="1242" w:type="dxa"/>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w:t>
            </w:r>
          </w:p>
        </w:tc>
        <w:tc>
          <w:tcPr>
            <w:tcW w:w="396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Pasy ruchu</w:t>
            </w:r>
          </w:p>
        </w:tc>
        <w:tc>
          <w:tcPr>
            <w:tcW w:w="230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p>
        </w:tc>
      </w:tr>
    </w:tbl>
    <w:p w:rsidR="00466792" w:rsidRDefault="00466792" w:rsidP="00466792">
      <w:pPr>
        <w:overflowPunct w:val="0"/>
        <w:autoSpaceDE w:val="0"/>
        <w:autoSpaceDN w:val="0"/>
        <w:adjustRightInd w:val="0"/>
        <w:spacing w:after="120" w:line="240" w:lineRule="auto"/>
        <w:ind w:left="992" w:hanging="992"/>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nierówności  są większe niż dopuszczalne, to należy wyrównać podłoże.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Rzędne wysokościowe podłoża oraz urządzeń usytuowanych w nawierzchni lub ją ograniczających powinny być zgodne z dokumentacją projektową. Z podłoża powinien być zapewniony odpływ wody.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Oznakowanie poziome na warstwie podłoża należy usunąć. Dopuszcza się pozostawienie oznakowania poziomego z materiałów termoplastycznych przy spełnieniu warunku sczepności warstw wg punktu 5.7.</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Nierówności podłoża (w tym powierzchnię istniejącej warstwy ścieralnej) należy wyrównać poprzez frezowanie lub wykonanie warstwy wyrównawczej.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celu polepszenia połączenia między warstwami technologicznymi nawierzchni powierzchnia podłoża powinna być w ocenie wizualnej chropowata.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podłoże jest nieodpowiednie, to należy ustalić, jakie specjalne środki należy podjąć przed wykonaniem warstwy asfaltowej.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Szerokie szczeliny w podłożu należy wypełnić odpowiednim materiałem, np. zalewami drogowymi według PN-EN 14188-1 [60] lub PN-EN 14188-2 [61] albo innymi materiałami według norm lub aprobat technicznych.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podłożu wykazującym zniszczenia w postaci siatki spękań zmęczeniowych lub spękań poprzecznych zaleca się stosowanie membrany przeciwspękaniowej, np. mieszanki mineralno-asfaltowej, warstwy SAMI lub z geosyntetyków według norm lub aprobat technicznych.</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5.5. Próba technologiczna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Nie dopuszcza się oceniania dokładności pracy otaczarki oraz prawidłowości składu mieszanki mineralnej na podstawie tzw. suchego zarobu, z uwagi na możliwą segregację kruszywa.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Mieszankę wyprodukowaną po ustabilizowaniu się pracy otaczarki należy zgromadzić w silosie lub załadować na samochód. Próbki do badań należy pobierać ze skrzyni samochodu zgodnie z metodą określoną w PN-EN 12697-27 [39].</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podstawie uzyskanych wyników Inżynier podejmuje decyzję o wykonaniu odcinka próbnego.</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 Połączenie międzywarstwowe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Uzyskanie wymaganej trwałości nawierzchni jest uzależnione od zapewnienia połączenia między warstwami i ich współpracy w przenoszeniu obciążenia nawierzchni ruchem.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Podłoże powinno być skropione lepiszczem. Ma to na celu zwiększenie połączenia między warstwami konstrukcyjnymi oraz zabezpieczenie przed wnikaniem i zaleganiem wody między warstwami.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Skropienie lepiszczem podłoża (np. podbudowa asfaltowa), przed ułożeniem warstwy wiążącej z betonu asfaltowego powinno być wykonane w ilości podanej w przeliczeniu na pozostałe lepiszcze, tj. 0,3 ÷ 0,5 kg/m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przy czym:</w:t>
      </w:r>
    </w:p>
    <w:p w:rsidR="00466792" w:rsidRDefault="00466792" w:rsidP="00BD37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zaleca się stosować emulsję modyfikowaną polimerem,</w:t>
      </w:r>
    </w:p>
    <w:p w:rsidR="00466792" w:rsidRDefault="00466792" w:rsidP="00BD37A5">
      <w:pPr>
        <w:numPr>
          <w:ilvl w:val="0"/>
          <w:numId w:val="4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wypadku stosowania emulsji asfaltowej podłoże powinno być skropione 0,5 h przed układaniem warstwy asfaltowej w celu odparowania wody.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Czas ten nie dotyczy skrapiania rampą zamontowaną na rozkładarce.</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5.8. Wbudowanie mieszanki mineralno-asfaltowej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Mieszankę mineralno-asfaltową można wbudowywać na podłożu przygotowanym zgodnie z zapisami w punktach 5.4 i 5.7.</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mieszanki mineralno-asfaltowej asfaltowej powinien być zgodny z zaleceniami podanymi w punkcie 4.2.</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Mieszankę mineralno-asfaltową asfaltową należy wbudowywać w odpowiednich warunkach atmosferycznych.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otoczenia w ciągu doby nie powinna być niższa od temperatury podanej w tablicy 14. Temperatura otoczenia może być niższa w wypadku stosowania ogrzewania podłoża. Nie dopuszcza się układania mieszanki mineralno-asfaltowej asfaltowej podczas silnego wiatru (V &gt; 16 m/s).</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W wypadku stosowania mieszanek mineralno-asfaltowych z dodatkiem obniżającym temperaturę mieszania i wbudowania należy indywidualnie określić wymagane warunki otoczenia.</w:t>
      </w:r>
    </w:p>
    <w:p w:rsidR="00466792" w:rsidRDefault="00466792" w:rsidP="00466792">
      <w:pPr>
        <w:tabs>
          <w:tab w:val="left" w:pos="993"/>
        </w:tabs>
        <w:overflowPunct w:val="0"/>
        <w:autoSpaceDE w:val="0"/>
        <w:autoSpaceDN w:val="0"/>
        <w:adjustRightInd w:val="0"/>
        <w:spacing w:before="120" w:after="120" w:line="240" w:lineRule="auto"/>
        <w:ind w:left="993" w:hanging="99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14.</w:t>
      </w:r>
      <w:r>
        <w:rPr>
          <w:rFonts w:ascii="Times New Roman" w:eastAsia="Times New Roman" w:hAnsi="Times New Roman" w:cs="Times New Roman"/>
          <w:sz w:val="18"/>
          <w:szCs w:val="18"/>
          <w:lang w:eastAsia="pl-PL"/>
        </w:rPr>
        <w:tab/>
        <w:t>Minimalna temperatura otoczenia podczas wykonywania warstwy wiążącej  z betonu asfaltowego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3"/>
        <w:gridCol w:w="1591"/>
      </w:tblGrid>
      <w:tr w:rsidR="00466792" w:rsidTr="00466792">
        <w:tc>
          <w:tcPr>
            <w:tcW w:w="3227" w:type="dxa"/>
            <w:vMerge w:val="restart"/>
            <w:tcBorders>
              <w:top w:val="single" w:sz="4" w:space="0" w:color="auto"/>
              <w:left w:val="single" w:sz="4" w:space="0" w:color="auto"/>
              <w:bottom w:val="single" w:sz="4" w:space="0" w:color="auto"/>
              <w:right w:val="single" w:sz="4" w:space="0" w:color="auto"/>
            </w:tcBorders>
            <w:noWrap/>
            <w:vAlign w:val="center"/>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robót</w:t>
            </w:r>
          </w:p>
        </w:tc>
        <w:tc>
          <w:tcPr>
            <w:tcW w:w="4284"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Minimalna temperatura otoczenia  [°C]</w:t>
            </w:r>
          </w:p>
        </w:tc>
      </w:tr>
      <w:tr w:rsidR="00466792" w:rsidTr="00466792">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18"/>
                <w:szCs w:val="18"/>
                <w:lang w:eastAsia="pl-PL"/>
              </w:rPr>
            </w:pPr>
          </w:p>
        </w:tc>
        <w:tc>
          <w:tcPr>
            <w:tcW w:w="2693"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w:t>
            </w:r>
          </w:p>
        </w:tc>
        <w:tc>
          <w:tcPr>
            <w:tcW w:w="159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czasie robót</w:t>
            </w:r>
          </w:p>
        </w:tc>
      </w:tr>
      <w:tr w:rsidR="00466792" w:rsidTr="00466792">
        <w:tc>
          <w:tcPr>
            <w:tcW w:w="3227"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Warstwa wiążąca</w:t>
            </w:r>
          </w:p>
        </w:tc>
        <w:tc>
          <w:tcPr>
            <w:tcW w:w="2693"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0</w:t>
            </w:r>
          </w:p>
        </w:tc>
        <w:tc>
          <w:tcPr>
            <w:tcW w:w="1591"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r>
    </w:tbl>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Właściwości wykonanej warstwy powinny spełniać warunki podane w tablicy 15.</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15. Właściwości warstwy AC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667"/>
        <w:gridCol w:w="1878"/>
        <w:gridCol w:w="1878"/>
      </w:tblGrid>
      <w:tr w:rsidR="00466792" w:rsidTr="00466792">
        <w:tc>
          <w:tcPr>
            <w:tcW w:w="208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Typ i wymiar mieszanki</w:t>
            </w:r>
          </w:p>
        </w:tc>
        <w:tc>
          <w:tcPr>
            <w:tcW w:w="1667"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Wskaźnik zagęszczenia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Zawartość wolnych przestrzeni w warstwie</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[%(v/v)]</w:t>
            </w:r>
          </w:p>
        </w:tc>
      </w:tr>
      <w:tr w:rsidR="00466792" w:rsidTr="00466792">
        <w:tc>
          <w:tcPr>
            <w:tcW w:w="208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vertAlign w:val="superscript"/>
                <w:lang w:eastAsia="pl-PL"/>
              </w:rPr>
            </w:pPr>
            <w:r>
              <w:rPr>
                <w:rFonts w:ascii="Times New Roman" w:eastAsia="Times New Roman" w:hAnsi="Times New Roman" w:cs="Times New Roman"/>
                <w:sz w:val="18"/>
                <w:szCs w:val="18"/>
                <w:lang w:eastAsia="pl-PL"/>
              </w:rPr>
              <w:t>AC11W,  KR1-2</w:t>
            </w:r>
          </w:p>
        </w:tc>
        <w:tc>
          <w:tcPr>
            <w:tcW w:w="1667"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3.0</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98</w:t>
            </w:r>
          </w:p>
        </w:tc>
        <w:tc>
          <w:tcPr>
            <w:tcW w:w="1878"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3,0 ÷ 6,0</w:t>
            </w:r>
          </w:p>
        </w:tc>
      </w:tr>
      <w:tr w:rsidR="00466792" w:rsidTr="00466792">
        <w:tc>
          <w:tcPr>
            <w:tcW w:w="208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vertAlign w:val="superscript"/>
                <w:lang w:eastAsia="pl-PL"/>
              </w:rPr>
            </w:pPr>
          </w:p>
        </w:tc>
        <w:tc>
          <w:tcPr>
            <w:tcW w:w="1667"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p>
        </w:tc>
        <w:tc>
          <w:tcPr>
            <w:tcW w:w="1878" w:type="dxa"/>
            <w:tcBorders>
              <w:top w:val="single" w:sz="4" w:space="0" w:color="auto"/>
              <w:left w:val="single" w:sz="4" w:space="0" w:color="auto"/>
              <w:bottom w:val="single" w:sz="4" w:space="0" w:color="auto"/>
              <w:right w:val="single" w:sz="4" w:space="0" w:color="auto"/>
            </w:tcBorders>
            <w:noWrap/>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E)</w:t>
      </w:r>
      <w:r>
        <w:rPr>
          <w:rFonts w:ascii="Times New Roman" w:eastAsia="Times New Roman" w:hAnsi="Times New Roman" w:cs="Times New Roman"/>
          <w:sz w:val="18"/>
          <w:szCs w:val="18"/>
          <w:lang w:eastAsia="pl-PL"/>
        </w:rPr>
        <w:t xml:space="preserve"> projektowanie empiryczne,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F)</w:t>
      </w:r>
      <w:r>
        <w:rPr>
          <w:rFonts w:ascii="Times New Roman" w:eastAsia="Times New Roman" w:hAnsi="Times New Roman" w:cs="Times New Roman"/>
          <w:sz w:val="18"/>
          <w:szCs w:val="18"/>
          <w:lang w:eastAsia="pl-PL"/>
        </w:rPr>
        <w:t xml:space="preserve"> projektowanie funkcjonalne</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Grubość wykonywanej warstwy powinna być sprawdzana co </w:t>
      </w:r>
      <w:smartTag w:uri="urn:schemas-microsoft-com:office:smarttags" w:element="metricconverter">
        <w:smartTagPr>
          <w:attr w:name="st" w:val="on"/>
          <w:attr w:name="ProductID" w:val="25 m"/>
        </w:smartTagPr>
        <w:r>
          <w:rPr>
            <w:rFonts w:ascii="Times New Roman" w:eastAsia="Times New Roman" w:hAnsi="Times New Roman" w:cs="Times New Roman"/>
            <w:sz w:val="18"/>
            <w:szCs w:val="18"/>
            <w:lang w:eastAsia="pl-PL"/>
          </w:rPr>
          <w:t>25 m</w:t>
        </w:r>
      </w:smartTag>
      <w:r>
        <w:rPr>
          <w:rFonts w:ascii="Times New Roman" w:eastAsia="Times New Roman" w:hAnsi="Times New Roman" w:cs="Times New Roman"/>
          <w:sz w:val="18"/>
          <w:szCs w:val="18"/>
          <w:lang w:eastAsia="pl-PL"/>
        </w:rPr>
        <w:t>, w co najmniej trzech miejscach (w osi i przy brzegach warstwy).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Warstwy wałowane powinny być równomiernie zagęszczone ciężkimi walcami drogowymi. Do warstw z betonu asfaltowego należy stosować walce drogowe stalowe gładkie z możliwością wibracji, oscylacji lub walce ogumione. </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5.9. Połączenia technologiczne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Połączenia technologiczne należy wykonać zgodnie z WT-2 Nawierzchnie asfaltowe 2008 punkt 8.6 [65].</w:t>
      </w:r>
    </w:p>
    <w:p w:rsidR="00466792" w:rsidRDefault="00466792" w:rsidP="00466792">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62" w:name="_Toc237920704"/>
      <w:bookmarkStart w:id="763" w:name="_Toc217274568"/>
      <w:bookmarkStart w:id="764" w:name="_Toc198436140"/>
      <w:bookmarkStart w:id="765" w:name="_Toc179183771"/>
      <w:bookmarkStart w:id="766" w:name="_Toc174333138"/>
      <w:bookmarkStart w:id="767" w:name="_Toc25379401"/>
      <w:bookmarkStart w:id="768" w:name="_Toc25373385"/>
      <w:bookmarkStart w:id="769" w:name="_Toc25128887"/>
      <w:r>
        <w:rPr>
          <w:rFonts w:ascii="Times New Roman" w:eastAsia="Times New Roman" w:hAnsi="Times New Roman" w:cs="Times New Roman"/>
          <w:caps/>
          <w:kern w:val="28"/>
          <w:sz w:val="18"/>
          <w:szCs w:val="18"/>
          <w:lang w:eastAsia="pl-PL"/>
        </w:rPr>
        <w:t xml:space="preserve">6. </w:t>
      </w:r>
      <w:bookmarkEnd w:id="762"/>
      <w:bookmarkEnd w:id="763"/>
      <w:bookmarkEnd w:id="764"/>
      <w:bookmarkEnd w:id="765"/>
      <w:bookmarkEnd w:id="766"/>
      <w:bookmarkEnd w:id="767"/>
      <w:bookmarkEnd w:id="768"/>
      <w:bookmarkEnd w:id="769"/>
      <w:r>
        <w:rPr>
          <w:rFonts w:ascii="Times New Roman" w:eastAsia="Times New Roman" w:hAnsi="Times New Roman" w:cs="Times New Roman"/>
          <w:caps/>
          <w:kern w:val="28"/>
          <w:sz w:val="18"/>
          <w:szCs w:val="18"/>
          <w:lang w:eastAsia="pl-PL"/>
        </w:rPr>
        <w:t>KONTROLA JAKOŚCI ROBÓT</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[1] pkt 6.</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Badania przed przystąpieniem do robót</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powinien:</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ew. wykonać własne badania właściwości materiałów przeznaczonych do wykonania robót, określone przez Inżyniera.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Wszystkie dokumenty oraz wyniki badań Wykonawca przedstawia Inżynierowi do akceptacji.</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Badania w czasie robót</w:t>
      </w:r>
    </w:p>
    <w:p w:rsidR="00466792" w:rsidRDefault="00466792" w:rsidP="00466792">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 Uwagi ogólne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Badania dzielą się na:</w:t>
      </w:r>
    </w:p>
    <w:p w:rsidR="00466792" w:rsidRDefault="00466792" w:rsidP="00BD37A5">
      <w:pPr>
        <w:numPr>
          <w:ilvl w:val="0"/>
          <w:numId w:val="45"/>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wykonawcy (w ramach własnego nadzoru),</w:t>
      </w:r>
    </w:p>
    <w:p w:rsidR="00466792" w:rsidRDefault="00466792" w:rsidP="00BD37A5">
      <w:pPr>
        <w:numPr>
          <w:ilvl w:val="0"/>
          <w:numId w:val="45"/>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kontrolne (w ramach nadzoru zleceniodawcy – Inżyniera).</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6.3.2. Badania Wykonawcy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Wyniki badań Wykonawcy należy przekazywać Inżynierowi na jego żądanie. Inżynier może zdecydować o dokonaniu odbioru na podstawie badań Wykonawcy. W razie zastrzeżeń Inżynier może przeprowadzić badania kontrolne według pktu 6.3.3.</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Zakres badań Wykonawcy związany z wykonywaniem nawierzchni:</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temperatury powietrza,</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temperatury mieszanki mineralno-asfaltowej podczas wykonywania nawierzchni (wg PN-EN 12697-13 [36]),</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ocena wizualna mieszanki mineralno-asfaltowej,</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wykaz ilości materiałów lub grubości wykonanej warstwy,</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spadku poprzecznego warstwy asfaltowej,</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równości warstwy asfaltowej (wg pktu 6.4.2.5),</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parametrów geometrycznych poboczy,</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ocena wizualna jednorodności powierzchni warstwy,</w:t>
      </w:r>
    </w:p>
    <w:p w:rsidR="00466792" w:rsidRDefault="00466792" w:rsidP="00BD37A5">
      <w:pPr>
        <w:numPr>
          <w:ilvl w:val="0"/>
          <w:numId w:val="46"/>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ocena wizualna jakości wykonania połączeń technologicznych.</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6.3.3. Badania kontrolne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badań kontrolnych mieszanki mineralno-asfaltowej i wykonanej z niej warstwy podano w tablicy 16.</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16. Rodzaj badań kontrolnych [65]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252"/>
      </w:tblGrid>
      <w:tr w:rsidR="00466792" w:rsidTr="00466792">
        <w:tc>
          <w:tcPr>
            <w:tcW w:w="1134"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425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badań</w:t>
            </w:r>
          </w:p>
        </w:tc>
      </w:tr>
      <w:tr w:rsidR="00466792" w:rsidTr="00466792">
        <w:trPr>
          <w:trHeight w:val="330"/>
        </w:trPr>
        <w:tc>
          <w:tcPr>
            <w:tcW w:w="1134" w:type="dxa"/>
            <w:tcBorders>
              <w:top w:val="single" w:sz="4" w:space="0" w:color="auto"/>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before="12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4252" w:type="dxa"/>
            <w:tcBorders>
              <w:top w:val="single" w:sz="4" w:space="0" w:color="auto"/>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before="12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Mieszanka mineralno-asfaltowa </w:t>
            </w:r>
            <w:r>
              <w:rPr>
                <w:rFonts w:ascii="Times New Roman" w:eastAsia="Times New Roman" w:hAnsi="Times New Roman" w:cs="Times New Roman"/>
                <w:sz w:val="18"/>
                <w:szCs w:val="18"/>
                <w:vertAlign w:val="superscript"/>
                <w:lang w:eastAsia="pl-PL"/>
              </w:rPr>
              <w:t>a), b)</w:t>
            </w:r>
          </w:p>
        </w:tc>
      </w:tr>
      <w:tr w:rsidR="00466792" w:rsidTr="00466792">
        <w:trPr>
          <w:trHeight w:val="135"/>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35"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35"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Uziarnienie</w:t>
            </w:r>
          </w:p>
        </w:tc>
      </w:tr>
      <w:tr w:rsidR="00466792" w:rsidTr="00466792">
        <w:trPr>
          <w:trHeight w:val="150"/>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5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5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Zawartość lepiszcza</w:t>
            </w:r>
          </w:p>
        </w:tc>
      </w:tr>
      <w:tr w:rsidR="00466792" w:rsidTr="00466792">
        <w:trPr>
          <w:trHeight w:val="180"/>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Temperatura mięknienia lepiszcza odzyskanego</w:t>
            </w:r>
          </w:p>
        </w:tc>
      </w:tr>
      <w:tr w:rsidR="00466792" w:rsidTr="00466792">
        <w:trPr>
          <w:trHeight w:val="180"/>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Gęstość i zawartość wolnych przestrzeni próbki</w:t>
            </w:r>
          </w:p>
        </w:tc>
      </w:tr>
      <w:tr w:rsidR="00466792" w:rsidTr="00466792">
        <w:trPr>
          <w:trHeight w:val="240"/>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Warstwa asfaltowa</w:t>
            </w:r>
          </w:p>
        </w:tc>
      </w:tr>
      <w:tr w:rsidR="00466792" w:rsidTr="00466792">
        <w:trPr>
          <w:trHeight w:val="225"/>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Wskaźnik zagęszczenia </w:t>
            </w:r>
            <w:r>
              <w:rPr>
                <w:rFonts w:ascii="Times New Roman" w:eastAsia="Times New Roman" w:hAnsi="Times New Roman" w:cs="Times New Roman"/>
                <w:sz w:val="18"/>
                <w:szCs w:val="18"/>
                <w:vertAlign w:val="superscript"/>
                <w:lang w:eastAsia="pl-PL"/>
              </w:rPr>
              <w:t>a)</w:t>
            </w:r>
          </w:p>
        </w:tc>
      </w:tr>
      <w:tr w:rsidR="00466792" w:rsidTr="00466792">
        <w:trPr>
          <w:trHeight w:val="210"/>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Spadki poprzeczne</w:t>
            </w:r>
          </w:p>
        </w:tc>
      </w:tr>
      <w:tr w:rsidR="00466792" w:rsidTr="00466792">
        <w:trPr>
          <w:trHeight w:val="225"/>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Równość</w:t>
            </w:r>
          </w:p>
        </w:tc>
      </w:tr>
      <w:tr w:rsidR="00466792" w:rsidTr="00466792">
        <w:trPr>
          <w:trHeight w:val="180"/>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180" w:lineRule="atLeast"/>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lub ilość materiału</w:t>
            </w:r>
          </w:p>
        </w:tc>
      </w:tr>
      <w:tr w:rsidR="00466792" w:rsidTr="00466792">
        <w:trPr>
          <w:trHeight w:val="210"/>
        </w:trPr>
        <w:tc>
          <w:tcPr>
            <w:tcW w:w="1134"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p>
        </w:tc>
        <w:tc>
          <w:tcPr>
            <w:tcW w:w="4252" w:type="dxa"/>
            <w:tcBorders>
              <w:top w:val="nil"/>
              <w:left w:val="single" w:sz="4" w:space="0" w:color="auto"/>
              <w:bottom w:val="nil"/>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Zawartość wolnych przestrzeni </w:t>
            </w:r>
            <w:r>
              <w:rPr>
                <w:rFonts w:ascii="Times New Roman" w:eastAsia="Times New Roman" w:hAnsi="Times New Roman" w:cs="Times New Roman"/>
                <w:sz w:val="18"/>
                <w:szCs w:val="18"/>
                <w:vertAlign w:val="superscript"/>
                <w:lang w:eastAsia="pl-PL"/>
              </w:rPr>
              <w:t>a)</w:t>
            </w:r>
          </w:p>
        </w:tc>
      </w:tr>
      <w:tr w:rsidR="00466792" w:rsidTr="00466792">
        <w:trPr>
          <w:trHeight w:val="319"/>
        </w:trPr>
        <w:tc>
          <w:tcPr>
            <w:tcW w:w="1134" w:type="dxa"/>
            <w:tcBorders>
              <w:top w:val="nil"/>
              <w:left w:val="single" w:sz="4" w:space="0" w:color="auto"/>
              <w:bottom w:val="single" w:sz="4" w:space="0" w:color="auto"/>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w:t>
            </w:r>
          </w:p>
        </w:tc>
        <w:tc>
          <w:tcPr>
            <w:tcW w:w="4252" w:type="dxa"/>
            <w:tcBorders>
              <w:top w:val="nil"/>
              <w:left w:val="single" w:sz="4" w:space="0" w:color="auto"/>
              <w:bottom w:val="single" w:sz="4" w:space="0" w:color="auto"/>
              <w:right w:val="single" w:sz="4" w:space="0" w:color="auto"/>
            </w:tcBorders>
            <w:noWrap/>
            <w:vAlign w:val="bottom"/>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Właściwości przeciwpoślizgowe</w:t>
            </w:r>
          </w:p>
        </w:tc>
      </w:tr>
      <w:tr w:rsidR="00466792" w:rsidTr="00466792">
        <w:tc>
          <w:tcPr>
            <w:tcW w:w="5386"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ind w:left="317" w:hanging="317"/>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a)</w:t>
            </w:r>
            <w:r>
              <w:rPr>
                <w:rFonts w:ascii="Times New Roman" w:eastAsia="Times New Roman" w:hAnsi="Times New Roman" w:cs="Times New Roman"/>
                <w:sz w:val="18"/>
                <w:szCs w:val="18"/>
                <w:lang w:eastAsia="pl-PL"/>
              </w:rPr>
              <w:t xml:space="preserve"> do każdej warstwy i na każde rozpoczęte </w:t>
            </w:r>
            <w:smartTag w:uri="urn:schemas-microsoft-com:office:smarttags" w:element="metricconverter">
              <w:smartTagPr>
                <w:attr w:name="st" w:val="on"/>
                <w:attr w:name="ProductID" w:val="6ﾠ000 m2"/>
              </w:smartTagPr>
              <w:r>
                <w:rPr>
                  <w:rFonts w:ascii="Times New Roman" w:eastAsia="Times New Roman" w:hAnsi="Times New Roman" w:cs="Times New Roman"/>
                  <w:sz w:val="18"/>
                  <w:szCs w:val="18"/>
                  <w:lang w:eastAsia="pl-PL"/>
                </w:rPr>
                <w:t>6 000 m</w:t>
              </w:r>
              <w:r>
                <w:rPr>
                  <w:rFonts w:ascii="Times New Roman" w:eastAsia="Times New Roman" w:hAnsi="Times New Roman" w:cs="Times New Roman"/>
                  <w:sz w:val="18"/>
                  <w:szCs w:val="18"/>
                  <w:vertAlign w:val="superscript"/>
                  <w:lang w:eastAsia="pl-PL"/>
                </w:rPr>
                <w:t>2</w:t>
              </w:r>
            </w:smartTag>
            <w:r>
              <w:rPr>
                <w:rFonts w:ascii="Times New Roman" w:eastAsia="Times New Roman" w:hAnsi="Times New Roman" w:cs="Times New Roman"/>
                <w:sz w:val="18"/>
                <w:szCs w:val="18"/>
                <w:lang w:eastAsia="pl-PL"/>
              </w:rPr>
              <w:t xml:space="preserve"> nawierzchni jedna próbka; w razie potrzeby liczba próbek może zostać zwiększona (np. nawierzchnie dróg w terenie zabudowy)</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b)</w:t>
            </w:r>
            <w:r>
              <w:rPr>
                <w:rFonts w:ascii="Times New Roman" w:eastAsia="Times New Roman" w:hAnsi="Times New Roman" w:cs="Times New Roman"/>
                <w:sz w:val="18"/>
                <w:szCs w:val="18"/>
                <w:lang w:eastAsia="pl-PL"/>
              </w:rPr>
              <w:t xml:space="preserve">   w razie potrzeby specjalne kruszywa i dodatki</w:t>
            </w: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6.3.4. Badania kontrolne dodatkowe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wypadku uznania, że jeden z wyników badań kontrolnych nie jest reprezentatywny dla ocenianego odcinka budowy, Wykonawca ma prawo żądać przeprowadzenia badań kontrolnych dodatkowych.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odbioru uwzględniane są wyniki badań kontrolnych i badań kontrolnych dodatkowych do wyznaczonych odcinków częściowych.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Koszty badań kontrolnych dodatkowych zażądanych przez Wykonawcę ponosi Wykonawca.</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6.3.5. Badania arbitrażowe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arbitrażowe są powtórzeniem badań kontrolnych, co do których istnieją uzasadnione wątpliwości ze strony Inżyniera lub Wykonawcy (np. na podstawie własnych badań).</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arbitrażowe wykonuje na wniosek strony kontraktu niezależne laboratorium, które nie wykonywało badań kontrolnych.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Koszty badań arbitrażowych wraz ze wszystkimi kosztami ubocznymi ponosi strona, na której niekorzyść przemawia wynik badania.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Wniosek o przeprowadzenie badań arbitrażowych dotyczących zawartości wolnych przestrzeni lub wskaźnika zagęszczenia należy złożyć w ciągu 2 miesięcy od wpływu reklamacji ze strony Zamawiającego.</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 Właściwości warstwy i nawierzchni oraz dopuszczalne odchyłki</w:t>
      </w:r>
    </w:p>
    <w:p w:rsidR="00466792" w:rsidRDefault="00466792" w:rsidP="00466792">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6.4.1. Mieszanka mineralno-asfaltowa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Dopuszczalne wartości odchyłek i tolerancje zawarte są w WT-2 Nawierzchnie asfaltowe 2008 punkt 8.8 [65].</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etapie oceny jakości wbudowanej mieszanki mineralno-asfaltowej podaje się wartości dopuszczalne i tolerancje, w których uwzględnia się: rozrzut występujący przy pobieraniu próbek, dokładność metod badań oraz odstępstwa uwarunkowane metodą pracy.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6.4.2. Warstwa asfaltowa</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6.4.2.1. Grubość warstwy oraz ilość materiału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wykonanej warstwy oznaczana według PN-EN 12697-36 [40] oraz ilość wbudowanego materiału na określoną powierzchnię (dotyczy przede wszystkim cienkich warstw) mogą odbiegać od projektu o wartości podane w tablicy 17.</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Za grubość warstwy lub warstw przyjmuje się średnią arytmetyczną wszystkich pojedynczych oznaczeń grubości warstwy na całym odcinku budowy lub odcinku częściowym.</w:t>
      </w:r>
    </w:p>
    <w:p w:rsidR="00466792" w:rsidRDefault="00466792" w:rsidP="00466792">
      <w:pPr>
        <w:tabs>
          <w:tab w:val="left" w:pos="993"/>
        </w:tabs>
        <w:overflowPunct w:val="0"/>
        <w:autoSpaceDE w:val="0"/>
        <w:autoSpaceDN w:val="0"/>
        <w:adjustRightInd w:val="0"/>
        <w:spacing w:before="120" w:after="120" w:line="240" w:lineRule="auto"/>
        <w:ind w:left="992" w:hanging="992"/>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Tablica 17.</w:t>
      </w:r>
      <w:r>
        <w:rPr>
          <w:rFonts w:ascii="Times New Roman" w:eastAsia="Times New Roman" w:hAnsi="Times New Roman" w:cs="Times New Roman"/>
          <w:sz w:val="18"/>
          <w:szCs w:val="18"/>
          <w:lang w:eastAsia="pl-PL"/>
        </w:rPr>
        <w:tab/>
        <w:t>Dopuszczalne odchyłki grubości warstwy oraz ilości materiału na określonej powierzchni, [%]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2725"/>
      </w:tblGrid>
      <w:tr w:rsidR="00466792" w:rsidTr="00466792">
        <w:tc>
          <w:tcPr>
            <w:tcW w:w="4786"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Warstwa asfaltowa AC</w:t>
            </w:r>
            <w:r>
              <w:rPr>
                <w:rFonts w:ascii="Times New Roman" w:eastAsia="Times New Roman" w:hAnsi="Times New Roman" w:cs="Times New Roman"/>
                <w:sz w:val="18"/>
                <w:szCs w:val="18"/>
                <w:vertAlign w:val="superscript"/>
                <w:lang w:eastAsia="pl-PL"/>
              </w:rPr>
              <w:t>a)</w:t>
            </w:r>
          </w:p>
        </w:tc>
      </w:tr>
      <w:tr w:rsidR="00466792" w:rsidTr="00466792">
        <w:trPr>
          <w:trHeight w:val="1095"/>
        </w:trPr>
        <w:tc>
          <w:tcPr>
            <w:tcW w:w="4786" w:type="dxa"/>
            <w:tcBorders>
              <w:top w:val="single" w:sz="4" w:space="0" w:color="auto"/>
              <w:left w:val="single" w:sz="4" w:space="0" w:color="auto"/>
              <w:bottom w:val="nil"/>
              <w:right w:val="single" w:sz="4" w:space="0" w:color="auto"/>
            </w:tcBorders>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 Średnia z wielu oznaczeń grubości oraz ilości</w:t>
            </w:r>
          </w:p>
          <w:p w:rsidR="00466792" w:rsidRDefault="00466792">
            <w:pPr>
              <w:overflowPunct w:val="0"/>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 – duży odcinek budowy, powierzchnia większa niż </w:t>
            </w:r>
            <w:smartTag w:uri="urn:schemas-microsoft-com:office:smarttags" w:element="metricconverter">
              <w:smartTagPr>
                <w:attr w:name="st" w:val="on"/>
                <w:attr w:name="ProductID" w:val="6000 m2"/>
              </w:smartTagPr>
              <w:r>
                <w:rPr>
                  <w:rFonts w:ascii="Times New Roman" w:eastAsia="Times New Roman" w:hAnsi="Times New Roman" w:cs="Times New Roman"/>
                  <w:sz w:val="18"/>
                  <w:szCs w:val="18"/>
                  <w:lang w:eastAsia="pl-PL"/>
                </w:rPr>
                <w:t>6000 m</w:t>
              </w:r>
              <w:r>
                <w:rPr>
                  <w:rFonts w:ascii="Times New Roman" w:eastAsia="Times New Roman" w:hAnsi="Times New Roman" w:cs="Times New Roman"/>
                  <w:sz w:val="18"/>
                  <w:szCs w:val="18"/>
                  <w:vertAlign w:val="superscript"/>
                  <w:lang w:eastAsia="pl-PL"/>
                </w:rPr>
                <w:t>2</w:t>
              </w:r>
            </w:smartTag>
            <w:r>
              <w:rPr>
                <w:rFonts w:ascii="Times New Roman" w:eastAsia="Times New Roman" w:hAnsi="Times New Roman" w:cs="Times New Roman"/>
                <w:sz w:val="18"/>
                <w:szCs w:val="18"/>
                <w:lang w:eastAsia="pl-PL"/>
              </w:rPr>
              <w:t xml:space="preserve"> lub</w:t>
            </w:r>
          </w:p>
          <w:p w:rsidR="00466792" w:rsidRDefault="00466792">
            <w:pPr>
              <w:overflowPunct w:val="0"/>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droga ograniczona krawężnikami, powierzchnia większa niż </w:t>
            </w:r>
            <w:smartTag w:uri="urn:schemas-microsoft-com:office:smarttags" w:element="metricconverter">
              <w:smartTagPr>
                <w:attr w:name="st" w:val="on"/>
                <w:attr w:name="ProductID" w:val="1000 m2"/>
              </w:smartTagPr>
              <w:r>
                <w:rPr>
                  <w:rFonts w:ascii="Times New Roman" w:eastAsia="Times New Roman" w:hAnsi="Times New Roman" w:cs="Times New Roman"/>
                  <w:sz w:val="18"/>
                  <w:szCs w:val="18"/>
                  <w:lang w:eastAsia="pl-PL"/>
                </w:rPr>
                <w:t>1000 m</w:t>
              </w:r>
              <w:r>
                <w:rPr>
                  <w:rFonts w:ascii="Times New Roman" w:eastAsia="Times New Roman" w:hAnsi="Times New Roman" w:cs="Times New Roman"/>
                  <w:sz w:val="18"/>
                  <w:szCs w:val="18"/>
                  <w:vertAlign w:val="superscript"/>
                  <w:lang w:eastAsia="pl-PL"/>
                </w:rPr>
                <w:t>2</w:t>
              </w:r>
            </w:smartTag>
            <w:r>
              <w:rPr>
                <w:rFonts w:ascii="Times New Roman" w:eastAsia="Times New Roman" w:hAnsi="Times New Roman" w:cs="Times New Roman"/>
                <w:sz w:val="18"/>
                <w:szCs w:val="18"/>
                <w:lang w:eastAsia="pl-PL"/>
              </w:rPr>
              <w:t xml:space="preserve"> lub</w:t>
            </w:r>
          </w:p>
        </w:tc>
        <w:tc>
          <w:tcPr>
            <w:tcW w:w="2725" w:type="dxa"/>
            <w:tcBorders>
              <w:top w:val="single" w:sz="4" w:space="0" w:color="auto"/>
              <w:left w:val="single" w:sz="4" w:space="0" w:color="auto"/>
              <w:bottom w:val="nil"/>
              <w:right w:val="single" w:sz="4" w:space="0" w:color="auto"/>
            </w:tcBorders>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10</w:t>
            </w:r>
          </w:p>
        </w:tc>
      </w:tr>
      <w:tr w:rsidR="00466792" w:rsidTr="00466792">
        <w:trPr>
          <w:trHeight w:val="255"/>
        </w:trPr>
        <w:tc>
          <w:tcPr>
            <w:tcW w:w="4786" w:type="dxa"/>
            <w:tcBorders>
              <w:top w:val="nil"/>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after="120" w:line="240" w:lineRule="auto"/>
              <w:ind w:left="426" w:hanging="426"/>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2.  –  mały odcinek budowy </w:t>
            </w:r>
          </w:p>
        </w:tc>
        <w:tc>
          <w:tcPr>
            <w:tcW w:w="2725" w:type="dxa"/>
            <w:tcBorders>
              <w:top w:val="nil"/>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15</w:t>
            </w:r>
          </w:p>
        </w:tc>
      </w:tr>
      <w:tr w:rsidR="00466792" w:rsidTr="00466792">
        <w:tc>
          <w:tcPr>
            <w:tcW w:w="4786"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15</w:t>
            </w:r>
          </w:p>
        </w:tc>
      </w:tr>
      <w:tr w:rsidR="00466792" w:rsidTr="00466792">
        <w:tc>
          <w:tcPr>
            <w:tcW w:w="7511" w:type="dxa"/>
            <w:gridSpan w:val="2"/>
            <w:tcBorders>
              <w:top w:val="single" w:sz="4" w:space="0" w:color="auto"/>
              <w:left w:val="single" w:sz="4" w:space="0" w:color="auto"/>
              <w:bottom w:val="single" w:sz="4" w:space="0" w:color="auto"/>
              <w:right w:val="single" w:sz="4" w:space="0" w:color="auto"/>
            </w:tcBorders>
            <w:hideMark/>
          </w:tcPr>
          <w:p w:rsidR="00466792" w:rsidRDefault="00466792">
            <w:p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vertAlign w:val="superscript"/>
                <w:lang w:eastAsia="pl-PL"/>
              </w:rPr>
              <w:t>a)</w:t>
            </w:r>
            <w:r>
              <w:rPr>
                <w:rFonts w:ascii="Times New Roman" w:eastAsia="Times New Roman" w:hAnsi="Times New Roman" w:cs="Times New Roman"/>
                <w:sz w:val="18"/>
                <w:szCs w:val="18"/>
                <w:lang w:eastAsia="pl-PL"/>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6.4.2.2. Wskaźnik zagęszczenia warstwy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Zagęszczenie wykonanej warstwy, wyrażone wskaźnikiem zagęszczenia oraz zawartością wolnych przestrzeni, nie może przekroczyć wartości dopuszczalnych podanych w tablicy 15. Dotyczy to każdego pojedynczego oznaczenia danej właściwości.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Określenie gęstości objętościowej należy wykonywać według PN-EN 12697-6 [32].</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6.4.2.3. Zawartość wolnych przestrzeni w nawierzchni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Zawartość wolnych przestrzeni w próbce Marshalla z mieszanki mineralno-asfaltowej lub wyjątkowo powtórnie rozgrzanej próbki pobranej z nawierzchni,  nie może wykroczyć poza wartości dopuszczalne podane w p. 5.2 o więcej niż 2,0 %(v/v).</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6.4.2.4. Spadki poprzeczne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Spadki poprzeczne nawierzchni należy badać nie rzadziej niż co </w:t>
      </w:r>
      <w:smartTag w:uri="urn:schemas-microsoft-com:office:smarttags" w:element="metricconverter">
        <w:smartTagPr>
          <w:attr w:name="st" w:val="on"/>
          <w:attr w:name="ProductID" w:val="20 m"/>
        </w:smartTagPr>
        <w:r>
          <w:rPr>
            <w:rFonts w:ascii="Times New Roman" w:eastAsia="Times New Roman" w:hAnsi="Times New Roman" w:cs="Times New Roman"/>
            <w:sz w:val="18"/>
            <w:szCs w:val="18"/>
            <w:lang w:eastAsia="pl-PL"/>
          </w:rPr>
          <w:t>20 m</w:t>
        </w:r>
      </w:smartTag>
      <w:r>
        <w:rPr>
          <w:rFonts w:ascii="Times New Roman" w:eastAsia="Times New Roman" w:hAnsi="Times New Roman" w:cs="Times New Roman"/>
          <w:sz w:val="18"/>
          <w:szCs w:val="18"/>
          <w:lang w:eastAsia="pl-PL"/>
        </w:rPr>
        <w:t xml:space="preserve"> oraz w punktach głównych łuków poziomych.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Spadki poprzeczne powinny być zgodne z dokumentacją projektową, z tolerancją ± 0,5%.</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6.4.2.5. Równość podłużna i poprzeczna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w:t>
      </w:r>
      <w:smartTag w:uri="urn:schemas-microsoft-com:office:smarttags" w:element="metricconverter">
        <w:smartTagPr>
          <w:attr w:name="st" w:val="on"/>
          <w:attr w:name="ProductID" w:val="10 m"/>
        </w:smartTagPr>
        <w:r>
          <w:rPr>
            <w:rFonts w:ascii="Times New Roman" w:eastAsia="Times New Roman" w:hAnsi="Times New Roman" w:cs="Times New Roman"/>
            <w:sz w:val="18"/>
            <w:szCs w:val="18"/>
            <w:lang w:eastAsia="pl-PL"/>
          </w:rPr>
          <w:t>10 m</w:t>
        </w:r>
      </w:smartTag>
      <w:r>
        <w:rPr>
          <w:rFonts w:ascii="Times New Roman" w:eastAsia="Times New Roman" w:hAnsi="Times New Roman" w:cs="Times New Roman"/>
          <w:sz w:val="18"/>
          <w:szCs w:val="18"/>
          <w:lang w:eastAsia="pl-PL"/>
        </w:rPr>
        <w:t>. Wymagana równość podłużna jest określona w rozporządzeniu dotyczącym warunków technicznych, jakim powinny odpowiadać drogi publiczne [67].</w:t>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w:t>
      </w:r>
      <w:smartTag w:uri="urn:schemas-microsoft-com:office:smarttags" w:element="metricconverter">
        <w:smartTagPr>
          <w:attr w:name="st" w:val="on"/>
          <w:attr w:name="ProductID" w:val="10 m"/>
        </w:smartTagPr>
        <w:r>
          <w:rPr>
            <w:rFonts w:ascii="Times New Roman" w:eastAsia="Times New Roman" w:hAnsi="Times New Roman" w:cs="Times New Roman"/>
            <w:sz w:val="18"/>
            <w:szCs w:val="18"/>
            <w:lang w:eastAsia="pl-PL"/>
          </w:rPr>
          <w:t>10 m</w:t>
        </w:r>
      </w:smartTag>
      <w:r>
        <w:rPr>
          <w:rFonts w:ascii="Times New Roman" w:eastAsia="Times New Roman" w:hAnsi="Times New Roman" w:cs="Times New Roman"/>
          <w:sz w:val="18"/>
          <w:szCs w:val="18"/>
          <w:lang w:eastAsia="pl-PL"/>
        </w:rPr>
        <w:t>. Wymagana równość poprzeczna jest określona w rozporządzeniu dotyczącym warunków technicznych, jakim powinny odpowiadać drogi publiczne [67].</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6.4.2.6. Pozostałe właściwości warstwy asfaltowej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Szerokość warstwy, mierzona 10 razy na </w:t>
      </w:r>
      <w:smartTag w:uri="urn:schemas-microsoft-com:office:smarttags" w:element="metricconverter">
        <w:smartTagPr>
          <w:attr w:name="st" w:val="on"/>
          <w:attr w:name="ProductID" w:val="1 km"/>
        </w:smartTagPr>
        <w:r>
          <w:rPr>
            <w:rFonts w:ascii="Times New Roman" w:eastAsia="Times New Roman" w:hAnsi="Times New Roman" w:cs="Times New Roman"/>
            <w:sz w:val="18"/>
            <w:szCs w:val="18"/>
            <w:lang w:eastAsia="pl-PL"/>
          </w:rPr>
          <w:t>1 km</w:t>
        </w:r>
      </w:smartTag>
      <w:r>
        <w:rPr>
          <w:rFonts w:ascii="Times New Roman" w:eastAsia="Times New Roman" w:hAnsi="Times New Roman" w:cs="Times New Roman"/>
          <w:sz w:val="18"/>
          <w:szCs w:val="18"/>
          <w:lang w:eastAsia="pl-PL"/>
        </w:rPr>
        <w:t xml:space="preserve"> każdej jezdni, nie może się różnić od szerokości projektowanej o więcej niż ± </w:t>
      </w:r>
      <w:smartTag w:uri="urn:schemas-microsoft-com:office:smarttags" w:element="metricconverter">
        <w:smartTagPr>
          <w:attr w:name="st" w:val="on"/>
          <w:attr w:name="ProductID" w:val="5 cm"/>
        </w:smartTagPr>
        <w:r>
          <w:rPr>
            <w:rFonts w:ascii="Times New Roman" w:eastAsia="Times New Roman" w:hAnsi="Times New Roman" w:cs="Times New Roman"/>
            <w:sz w:val="18"/>
            <w:szCs w:val="18"/>
            <w:lang w:eastAsia="pl-PL"/>
          </w:rPr>
          <w:t>5 cm</w:t>
        </w:r>
      </w:smartTag>
      <w:r>
        <w:rPr>
          <w:rFonts w:ascii="Times New Roman" w:eastAsia="Times New Roman" w:hAnsi="Times New Roman" w:cs="Times New Roman"/>
          <w:sz w:val="18"/>
          <w:szCs w:val="18"/>
          <w:lang w:eastAsia="pl-PL"/>
        </w:rPr>
        <w: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Rzędne wysokościowe, mierzone co </w:t>
      </w:r>
      <w:smartTag w:uri="urn:schemas-microsoft-com:office:smarttags" w:element="metricconverter">
        <w:smartTagPr>
          <w:attr w:name="st" w:val="on"/>
          <w:attr w:name="ProductID" w:val="10 m"/>
        </w:smartTagPr>
        <w:r>
          <w:rPr>
            <w:rFonts w:ascii="Times New Roman" w:eastAsia="Times New Roman" w:hAnsi="Times New Roman" w:cs="Times New Roman"/>
            <w:sz w:val="18"/>
            <w:szCs w:val="18"/>
            <w:lang w:eastAsia="pl-PL"/>
          </w:rPr>
          <w:t>10 m</w:t>
        </w:r>
      </w:smartTag>
      <w:r>
        <w:rPr>
          <w:rFonts w:ascii="Times New Roman" w:eastAsia="Times New Roman" w:hAnsi="Times New Roman" w:cs="Times New Roman"/>
          <w:sz w:val="18"/>
          <w:szCs w:val="18"/>
          <w:lang w:eastAsia="pl-PL"/>
        </w:rPr>
        <w:t xml:space="preserve"> na prostych i co </w:t>
      </w:r>
      <w:smartTag w:uri="urn:schemas-microsoft-com:office:smarttags" w:element="metricconverter">
        <w:smartTagPr>
          <w:attr w:name="st" w:val="on"/>
          <w:attr w:name="ProductID" w:val="10 m"/>
        </w:smartTagPr>
        <w:r>
          <w:rPr>
            <w:rFonts w:ascii="Times New Roman" w:eastAsia="Times New Roman" w:hAnsi="Times New Roman" w:cs="Times New Roman"/>
            <w:sz w:val="18"/>
            <w:szCs w:val="18"/>
            <w:lang w:eastAsia="pl-PL"/>
          </w:rPr>
          <w:t>10 m</w:t>
        </w:r>
      </w:smartTag>
      <w:r>
        <w:rPr>
          <w:rFonts w:ascii="Times New Roman" w:eastAsia="Times New Roman" w:hAnsi="Times New Roman" w:cs="Times New Roman"/>
          <w:sz w:val="18"/>
          <w:szCs w:val="18"/>
          <w:lang w:eastAsia="pl-PL"/>
        </w:rPr>
        <w:t xml:space="preserve"> na osi podłużnej i krawędziach, powinny być zgodne z dokumentacją projektową z dopuszczalną tolerancją      ± </w:t>
      </w:r>
      <w:smartTag w:uri="urn:schemas-microsoft-com:office:smarttags" w:element="metricconverter">
        <w:smartTagPr>
          <w:attr w:name="st" w:val="on"/>
          <w:attr w:name="ProductID" w:val="1 cm"/>
        </w:smartTagPr>
        <w:r>
          <w:rPr>
            <w:rFonts w:ascii="Times New Roman" w:eastAsia="Times New Roman" w:hAnsi="Times New Roman" w:cs="Times New Roman"/>
            <w:sz w:val="18"/>
            <w:szCs w:val="18"/>
            <w:lang w:eastAsia="pl-PL"/>
          </w:rPr>
          <w:t>1 cm</w:t>
        </w:r>
      </w:smartTag>
      <w:r>
        <w:rPr>
          <w:rFonts w:ascii="Times New Roman" w:eastAsia="Times New Roman" w:hAnsi="Times New Roman" w:cs="Times New Roman"/>
          <w:sz w:val="18"/>
          <w:szCs w:val="18"/>
          <w:lang w:eastAsia="pl-PL"/>
        </w:rPr>
        <w:t>, przy czym co najmniej 95% wykonanych pomiarów nie może przekraczać przedziału dopuszczalnych odchyleń.</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Ukształtowanie osi w planie, mierzone co </w:t>
      </w:r>
      <w:smartTag w:uri="urn:schemas-microsoft-com:office:smarttags" w:element="metricconverter">
        <w:smartTagPr>
          <w:attr w:name="st" w:val="on"/>
          <w:attr w:name="ProductID" w:val="100 m"/>
        </w:smartTagPr>
        <w:r>
          <w:rPr>
            <w:rFonts w:ascii="Times New Roman" w:eastAsia="Times New Roman" w:hAnsi="Times New Roman" w:cs="Times New Roman"/>
            <w:sz w:val="18"/>
            <w:szCs w:val="18"/>
            <w:lang w:eastAsia="pl-PL"/>
          </w:rPr>
          <w:t>100 m</w:t>
        </w:r>
      </w:smartTag>
      <w:r>
        <w:rPr>
          <w:rFonts w:ascii="Times New Roman" w:eastAsia="Times New Roman" w:hAnsi="Times New Roman" w:cs="Times New Roman"/>
          <w:sz w:val="18"/>
          <w:szCs w:val="18"/>
          <w:lang w:eastAsia="pl-PL"/>
        </w:rPr>
        <w:t xml:space="preserve">, nie powinno różnić się od dokumentacji projektowej o ± </w:t>
      </w:r>
      <w:smartTag w:uri="urn:schemas-microsoft-com:office:smarttags" w:element="metricconverter">
        <w:smartTagPr>
          <w:attr w:name="st" w:val="on"/>
          <w:attr w:name="ProductID" w:val="5 cm"/>
        </w:smartTagPr>
        <w:r>
          <w:rPr>
            <w:rFonts w:ascii="Times New Roman" w:eastAsia="Times New Roman" w:hAnsi="Times New Roman" w:cs="Times New Roman"/>
            <w:sz w:val="18"/>
            <w:szCs w:val="18"/>
            <w:lang w:eastAsia="pl-PL"/>
          </w:rPr>
          <w:t>5 cm</w:t>
        </w:r>
      </w:smartTag>
      <w:r>
        <w:rPr>
          <w:rFonts w:ascii="Times New Roman" w:eastAsia="Times New Roman" w:hAnsi="Times New Roman" w:cs="Times New Roman"/>
          <w:sz w:val="18"/>
          <w:szCs w:val="18"/>
          <w:lang w:eastAsia="pl-PL"/>
        </w:rPr>
        <w: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Złącza podłużne i poprzeczne, sprawdzone wizualnie, powinny być równe i związane, wykonane w linii prostej, równolegle lub prostopadle do osi drogi. Przylegające warstwy powinny być w jednym poziomie.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Wygląd zewnętrzny warstwy, sprawdzony wizualnie, powinien być jednorodny, bez spękań, deformacji, plam i wykruszeń.</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70" w:name="_Toc237920705"/>
      <w:bookmarkStart w:id="771" w:name="_Toc217274569"/>
      <w:bookmarkStart w:id="772" w:name="_Toc198436141"/>
      <w:bookmarkStart w:id="773" w:name="_Toc179183772"/>
      <w:bookmarkStart w:id="774" w:name="_Toc174333139"/>
      <w:bookmarkStart w:id="775" w:name="_Toc25379402"/>
      <w:bookmarkStart w:id="776" w:name="_Toc25373386"/>
      <w:bookmarkStart w:id="777" w:name="_Toc25128888"/>
      <w:r>
        <w:rPr>
          <w:rFonts w:ascii="Times New Roman" w:eastAsia="Times New Roman" w:hAnsi="Times New Roman" w:cs="Times New Roman"/>
          <w:caps/>
          <w:kern w:val="28"/>
          <w:sz w:val="18"/>
          <w:szCs w:val="18"/>
          <w:lang w:eastAsia="pl-PL"/>
        </w:rPr>
        <w:t xml:space="preserve">7. </w:t>
      </w:r>
      <w:bookmarkEnd w:id="770"/>
      <w:bookmarkEnd w:id="771"/>
      <w:bookmarkEnd w:id="772"/>
      <w:bookmarkEnd w:id="773"/>
      <w:bookmarkEnd w:id="774"/>
      <w:bookmarkEnd w:id="775"/>
      <w:bookmarkEnd w:id="776"/>
      <w:bookmarkEnd w:id="777"/>
      <w:r>
        <w:rPr>
          <w:rFonts w:ascii="Times New Roman" w:eastAsia="Times New Roman" w:hAnsi="Times New Roman" w:cs="Times New Roman"/>
          <w:caps/>
          <w:kern w:val="28"/>
          <w:sz w:val="18"/>
          <w:szCs w:val="18"/>
          <w:lang w:eastAsia="pl-PL"/>
        </w:rPr>
        <w:t>OBMIAR ROBÓT</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[1] p 7.</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jest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wykonanej warstwy z betonu asfaltowego (AC).</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r>
        <w:rPr>
          <w:rFonts w:ascii="Times New Roman" w:eastAsia="Times New Roman" w:hAnsi="Times New Roman" w:cs="Times New Roman"/>
          <w:caps/>
          <w:kern w:val="28"/>
          <w:sz w:val="18"/>
          <w:szCs w:val="18"/>
          <w:lang w:eastAsia="pl-PL"/>
        </w:rPr>
        <w:t xml:space="preserve"> </w:t>
      </w:r>
      <w:bookmarkStart w:id="778" w:name="_Toc237920706"/>
      <w:bookmarkStart w:id="779" w:name="_Toc217274570"/>
      <w:bookmarkStart w:id="780" w:name="_Toc198436142"/>
      <w:bookmarkStart w:id="781" w:name="_Toc179183773"/>
      <w:bookmarkStart w:id="782" w:name="_Toc174333140"/>
      <w:bookmarkStart w:id="783" w:name="_Toc25379403"/>
      <w:bookmarkStart w:id="784" w:name="_Toc25373387"/>
      <w:bookmarkStart w:id="785" w:name="_Toc25128889"/>
      <w:r>
        <w:rPr>
          <w:rFonts w:ascii="Times New Roman" w:eastAsia="Times New Roman" w:hAnsi="Times New Roman" w:cs="Times New Roman"/>
          <w:caps/>
          <w:kern w:val="28"/>
          <w:sz w:val="18"/>
          <w:szCs w:val="18"/>
          <w:lang w:eastAsia="pl-PL"/>
        </w:rPr>
        <w:t xml:space="preserve">8. </w:t>
      </w:r>
      <w:bookmarkEnd w:id="778"/>
      <w:bookmarkEnd w:id="779"/>
      <w:bookmarkEnd w:id="780"/>
      <w:bookmarkEnd w:id="781"/>
      <w:bookmarkEnd w:id="782"/>
      <w:bookmarkEnd w:id="783"/>
      <w:bookmarkEnd w:id="784"/>
      <w:bookmarkEnd w:id="785"/>
      <w:r>
        <w:rPr>
          <w:rFonts w:ascii="Times New Roman" w:eastAsia="Times New Roman" w:hAnsi="Times New Roman" w:cs="Times New Roman"/>
          <w:caps/>
          <w:kern w:val="28"/>
          <w:sz w:val="18"/>
          <w:szCs w:val="18"/>
          <w:lang w:eastAsia="pl-PL"/>
        </w:rPr>
        <w:t>ODBIÓR ROBÓT</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wSST  D-M-00.00.00 „Wymagania ogólne” [1] pkt 8.</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ST i wymaganiami Inżyniera, jeżeli wszystkie pomiary i badania z zachowaniem tolerancji według pktu 6 dały wyniki pozytywne.</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Jeśli warunki umowy przewidują dokonywanie potrąceń, to Zamawiający może w razie niedotrzymania wartości dopuszczalnych dokonać potrąceń według zasad określonych w WT-2 [65] pkt 9.2.</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86" w:name="_Toc237920707"/>
      <w:bookmarkStart w:id="787" w:name="_Toc217274571"/>
      <w:bookmarkStart w:id="788" w:name="_Toc198436143"/>
      <w:bookmarkStart w:id="789" w:name="_Toc179183774"/>
      <w:bookmarkStart w:id="790" w:name="_Toc174333141"/>
      <w:bookmarkStart w:id="791" w:name="_Toc25379404"/>
      <w:bookmarkStart w:id="792" w:name="_Toc25373388"/>
      <w:bookmarkStart w:id="793" w:name="_Toc25128890"/>
      <w:r>
        <w:rPr>
          <w:rFonts w:ascii="Times New Roman" w:eastAsia="Times New Roman" w:hAnsi="Times New Roman" w:cs="Times New Roman"/>
          <w:caps/>
          <w:kern w:val="28"/>
          <w:sz w:val="18"/>
          <w:szCs w:val="18"/>
          <w:lang w:eastAsia="pl-PL"/>
        </w:rPr>
        <w:t xml:space="preserve">9. </w:t>
      </w:r>
      <w:bookmarkEnd w:id="786"/>
      <w:bookmarkEnd w:id="787"/>
      <w:bookmarkEnd w:id="788"/>
      <w:bookmarkEnd w:id="789"/>
      <w:bookmarkEnd w:id="790"/>
      <w:bookmarkEnd w:id="791"/>
      <w:bookmarkEnd w:id="792"/>
      <w:bookmarkEnd w:id="793"/>
      <w:r>
        <w:rPr>
          <w:rFonts w:ascii="Times New Roman" w:eastAsia="Times New Roman" w:hAnsi="Times New Roman" w:cs="Times New Roman"/>
          <w:caps/>
          <w:kern w:val="28"/>
          <w:sz w:val="18"/>
          <w:szCs w:val="18"/>
          <w:lang w:eastAsia="pl-PL"/>
        </w:rPr>
        <w:t>PODSTAWA PŁATNOŚCI</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D-M-00.00.00 „Wymagania ogólne” [1] pkt 9.</w:t>
      </w:r>
    </w:p>
    <w:p w:rsidR="00466792" w:rsidRDefault="00466792" w:rsidP="00466792">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9.2. Cena jednostki obmiarowej</w:t>
      </w:r>
    </w:p>
    <w:p w:rsidR="00466792" w:rsidRDefault="00466792" w:rsidP="00466792">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Cena wykonania </w:t>
      </w:r>
      <w:smartTag w:uri="urn:schemas-microsoft-com:office:smarttags" w:element="metricconverter">
        <w:smartTagPr>
          <w:attr w:name="st" w:val="on"/>
          <w:attr w:name="ProductID" w:val="1 m2"/>
        </w:smartTagPr>
        <w:r>
          <w:rPr>
            <w:rFonts w:ascii="Times New Roman" w:eastAsia="Times New Roman" w:hAnsi="Times New Roman" w:cs="Times New Roman"/>
            <w:sz w:val="18"/>
            <w:szCs w:val="18"/>
            <w:lang w:eastAsia="pl-PL"/>
          </w:rPr>
          <w:t>1 m</w:t>
        </w:r>
        <w:r>
          <w:rPr>
            <w:rFonts w:ascii="Times New Roman" w:eastAsia="Times New Roman" w:hAnsi="Times New Roman" w:cs="Times New Roman"/>
            <w:sz w:val="18"/>
            <w:szCs w:val="18"/>
            <w:vertAlign w:val="superscript"/>
            <w:lang w:eastAsia="pl-PL"/>
          </w:rPr>
          <w:t>2</w:t>
        </w:r>
      </w:smartTag>
      <w:r>
        <w:rPr>
          <w:rFonts w:ascii="Times New Roman" w:eastAsia="Times New Roman" w:hAnsi="Times New Roman" w:cs="Times New Roman"/>
          <w:sz w:val="18"/>
          <w:szCs w:val="18"/>
          <w:lang w:eastAsia="pl-PL"/>
        </w:rPr>
        <w:t xml:space="preserve"> warstwy  z betonu asfaltowego (AC) obejmuje:</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oznakowanie robót,</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oczyszczenie i skropienie podłoża,</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materiałów i sprzętu,</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opracowanie recepty laboratoryjnej,</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próby technologicznej i odcinka próbnego,</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wyprodukowanie mieszanki betonu asfaltowego i jej transport na miejsce wbudowania,</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posmarowanie lepiszczem lub pokrycie taśmą asfaltową krawędzi urządzeń obcych i krawężników,</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rozłożenie i zagęszczenie mieszanki betonu asfaltowego,</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obcięcie krawędzi i posmarowanie lepiszczem,</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wymaganych w specyfikacji technicznej,</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odwiezienie sprzętu.</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9.3. Sposób rozliczenia robót tymczasowych i prac towarzyszących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robót określonych niniejszą SST obejmuje:</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tymczasowe, które są potrzebne do wykonania robót podstawowych, ale nie są przekazywane Zamawiającemu i są usuwane po wykonaniu robót podstawowych,</w:t>
      </w:r>
    </w:p>
    <w:p w:rsidR="00466792" w:rsidRDefault="00466792" w:rsidP="00466792">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towarzyszące, które są niezbędne do wykonania robót podstawowych, niezaliczane do robót tymczasowych, jak geodezyjne wytyczenie robót itd.</w:t>
      </w:r>
    </w:p>
    <w:p w:rsidR="00466792" w:rsidRDefault="00466792" w:rsidP="00466792">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cs="Times New Roman"/>
          <w:caps/>
          <w:kern w:val="28"/>
          <w:sz w:val="18"/>
          <w:szCs w:val="18"/>
          <w:lang w:eastAsia="pl-PL"/>
        </w:rPr>
      </w:pPr>
      <w:bookmarkStart w:id="794" w:name="_Toc237920708"/>
      <w:bookmarkStart w:id="795" w:name="_Toc217274572"/>
      <w:bookmarkStart w:id="796" w:name="_Toc198436144"/>
      <w:bookmarkStart w:id="797" w:name="_Toc179183775"/>
      <w:bookmarkStart w:id="798" w:name="_Toc174333142"/>
      <w:bookmarkStart w:id="799" w:name="_Toc25379405"/>
      <w:bookmarkStart w:id="800" w:name="_Toc25373389"/>
      <w:bookmarkStart w:id="801" w:name="_Toc25128891"/>
      <w:r>
        <w:rPr>
          <w:rFonts w:ascii="Times New Roman" w:eastAsia="Times New Roman" w:hAnsi="Times New Roman" w:cs="Times New Roman"/>
          <w:caps/>
          <w:kern w:val="28"/>
          <w:sz w:val="18"/>
          <w:szCs w:val="18"/>
          <w:lang w:eastAsia="pl-PL"/>
        </w:rPr>
        <w:t xml:space="preserve">10. </w:t>
      </w:r>
      <w:bookmarkEnd w:id="794"/>
      <w:bookmarkEnd w:id="795"/>
      <w:bookmarkEnd w:id="796"/>
      <w:bookmarkEnd w:id="797"/>
      <w:bookmarkEnd w:id="798"/>
      <w:bookmarkEnd w:id="799"/>
      <w:bookmarkEnd w:id="800"/>
      <w:bookmarkEnd w:id="801"/>
      <w:r>
        <w:rPr>
          <w:rFonts w:ascii="Times New Roman" w:eastAsia="Times New Roman" w:hAnsi="Times New Roman" w:cs="Times New Roman"/>
          <w:caps/>
          <w:kern w:val="28"/>
          <w:sz w:val="18"/>
          <w:szCs w:val="18"/>
          <w:lang w:eastAsia="pl-PL"/>
        </w:rPr>
        <w:t>PRZEPISY ZWIĄZANE</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Ogólne specyfikacje techniczne (SST)</w:t>
      </w:r>
    </w:p>
    <w:tbl>
      <w:tblPr>
        <w:tblW w:w="0" w:type="auto"/>
        <w:tblCellMar>
          <w:left w:w="70" w:type="dxa"/>
          <w:right w:w="70" w:type="dxa"/>
        </w:tblCellMar>
        <w:tblLook w:val="04A0"/>
      </w:tblPr>
      <w:tblGrid>
        <w:gridCol w:w="496"/>
        <w:gridCol w:w="1842"/>
        <w:gridCol w:w="7301"/>
      </w:tblGrid>
      <w:tr w:rsidR="00466792" w:rsidTr="00466792">
        <w:tc>
          <w:tcPr>
            <w:tcW w:w="496"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D-M-00.00.00</w:t>
            </w:r>
          </w:p>
        </w:tc>
        <w:tc>
          <w:tcPr>
            <w:tcW w:w="73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Wymagania ogólne</w:t>
            </w:r>
          </w:p>
        </w:tc>
      </w:tr>
    </w:tbl>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Normy</w:t>
      </w:r>
    </w:p>
    <w:p w:rsidR="00466792" w:rsidRDefault="00466792" w:rsidP="00466792">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(Zestawienie zawiera dodatkowo normy PN-EN związane z badaniami materiałów występujących w niniejszej SST)</w:t>
      </w:r>
    </w:p>
    <w:tbl>
      <w:tblPr>
        <w:tblW w:w="0" w:type="auto"/>
        <w:tblLook w:val="01E0"/>
      </w:tblPr>
      <w:tblGrid>
        <w:gridCol w:w="534"/>
        <w:gridCol w:w="1831"/>
        <w:gridCol w:w="7209"/>
        <w:gridCol w:w="281"/>
      </w:tblGrid>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196-21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Metody badania cementu – Oznaczanie zawartości chlorków, dwutlenku węgla i alkaliów w cemencie</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459-2</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Wapno budowlane – Część 2: Metody badań</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932-3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podstawowych właściwości kruszyw – Procedura i terminologia uproszczonego opisu petrograficznego</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geometrycznych właściwości kruszyw – Oznaczanie składu ziarnowego – Metoda przesiewania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geometrycznych właściwości kruszyw – Oznaczanie kształtu ziaren za pomocą wskaźnika płaskości</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933-4</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geometrycznych właściwości kruszyw – Część 4: Oznaczanie kształtu ziaren – Wskaźnik kształtu</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933-5</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geometrycznych właściwości kruszyw – Oznaczanie procentowej zawartości ziaren o powierzchniach powstałych w wyniku przekruszenia lub łamania kruszyw grubych</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933-6</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geometrycznych właściwości kruszyw – Część 6: Ocena właściwości powierzchni – Wskaźnik przepływu kruszywa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933-9</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geometrycznych właściwości kruszyw – Ocena zawartości drobnych cząstek – Badania błękitem metylenowym</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933-10</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geometrycznych właściwości kruszyw – Część 10: Ocena zawartości drobnych cząstek – Uziarnienie wypełniaczy (przesiewanie w strumieniu powietrza)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1097-2</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mechanicznych i fizycznych właściwości kruszyw – Metody oznaczania odporności na rozdrabnianie</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mechanicznych i fizycznych właściwości kruszyw – Oznaczanie gęstości nasypowej i jamistości</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1097-4</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mechanicznych i fizycznych właściwości kruszyw – Część 4: Oznaczanie pustych przestrzeni suchego, zagęszczonego wypełniacza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1097-5</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mechanicznych i fizycznych właściwości kruszyw – Część 5: Oznaczanie zawartości wody przez suszenie w suszarce z wentylacją</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16.</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1097-6</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mechanicznych i fizycznych właściwości kruszyw –Część 6: Oznaczanie gęstości ziaren i nasiąkliwości</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17.</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1097-7</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mechanicznych i fizycznych właściwości kruszyw – Część 7: Oznaczanie gęstości wypełniacza – Metoda piknometryczna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18.</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1097-8</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mechanicznych i fizycznych właściwości kruszyw – Część 8: Oznaczanie polerowalności kamienia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19.</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1367-1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właściwości cieplnych i odporności kruszyw na działanie czynników atmosferycznych – Część 1: Oznaczanie mrozoodporności</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1367-3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właściwości cieplnych i odporności kruszyw na działanie czynników atmosferycznych – Część 3: Badanie bazaltowej zgorzeli słonecznej metodą gotowania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1426</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produkty asfaltowe – Oznaczanie penetracji igłą</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22. </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1427</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produkty asfaltowe – Oznaczanie temperatury mięknienia – Metoda Pierścień i Kula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 xml:space="preserve">23. </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1428</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zawartości wody w emulsjach asfaltowych – Metoda destylacji azeotropowej</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1429</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pozostałości na sicie emulsji asfaltowych oraz trwałości podczas magazynowania metodą pozostałości na sicie</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1744-1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chemicznych właściwości kruszyw – Analiza chemiczna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1744-4</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chemicznych właściwości kruszyw – Część 4: Oznaczanie podatności wypełniaczy do mieszanek mineralno-asfaltowych na działanie wody</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27.</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produkty asfaltowe – Wymagania dla asfaltów drogowych</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28.</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12592</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produkty asfaltowe – Oznaczanie rozpuszczalności</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29.</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12593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produkty asfaltowe – Oznaczanie temperatury łamliwości Fraassa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30.</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12606-1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produkty asfaltowe – Oznaczanie zawartości parafiny – Część 1: Metoda destylacyjna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w:t>
            </w:r>
          </w:p>
        </w:tc>
        <w:tc>
          <w:tcPr>
            <w:tcW w:w="1842" w:type="dxa"/>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12607-1</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12607-3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produkty asfaltowe – Oznaczanie odporności na twardnienie pod wpływem ciepła i powietrza – Część 1: Metoda RTFOT</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Jw. Część 3: Metoda RFT</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12697-6</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6: Oznaczanie gęstości objętościowej metodą hydrostatyczną</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33.</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12697-8</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8: Oznaczanie zawartości wolnej przestrzeni</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34.</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11: Określenie powiązania pomiędzy kruszywem i asfaltem</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35.</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12697-12</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12: Określanie wrażliwości na wodę</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36.</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13: Pomiar temperatury</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37.</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12697-18</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18: Spływanie lepiszcza</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38.</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12697-22</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22: Koleinowanie</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39.</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12697-27</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27: Pobieranie próbek</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40.</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12697-36</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Metody badań mieszanek mineralno-asfaltowych na gorąco – Część 36: Oznaczanie grubości nawierzchni asfaltowych</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12846</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czasu wypływu emulsji asfaltowych lepkościomierzem wypływowym</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12847</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sedymentacji emulsji asfaltowych</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43.</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12850</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wartości pH emulsji asfaltowych</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44.</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13043</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do mieszanek bitumicznych i powierzchniowych utrwaleń stosowanych na drogach, lotniskach i innych powierzchniach przeznaczonych do ruchu</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45.</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13074</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lepiszczy z emulsji asfaltowych przez odparowanie</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46.</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13075-1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Badanie rozpadu – Część 1: Oznaczanie indeksu rozpadu kationowych emulsji asfaltowych, metoda z wypełniaczem mineralnym</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47.</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13108-1</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Wymagania – Część 1: Beton asfaltowy</w:t>
            </w:r>
          </w:p>
        </w:tc>
      </w:tr>
      <w:tr w:rsidR="00466792" w:rsidTr="00466792">
        <w:trPr>
          <w:gridAfter w:val="1"/>
          <w:wAfter w:w="284" w:type="dxa"/>
        </w:trPr>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48.</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13108-20</w:t>
            </w:r>
          </w:p>
        </w:tc>
        <w:tc>
          <w:tcPr>
            <w:tcW w:w="7263"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Mieszanki mineralno-asfaltowe – Wymagania – Część 20: Badanie typu</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49.</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13179-1</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kruszyw wypełniających stosowanych do mieszanek bitumicznych – Część 1: Badanie metodą Pierścienia i Kuli</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50.</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13179-2</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kruszyw wypełniających stosowanych do mieszanek bitumicznych – Część 2: Liczba bitumiczna</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13398</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nawrotu sprężystego asfaltów modyfikowanych</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13399</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odporności na magazynowanie modyfikowanych asfaltów</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13587</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ciągliwości lepiszczy asfaltowych metodą pomiaru ciągliwości</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13588</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kohezji lepiszczy asfaltowych metodą testu wahadłowego</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55.</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13589</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ciągliwości modyfikowanych asfaltów – Metoda z duktylometrem</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13614</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przyczepności emulsji bitumicznych przez zanurzenie w wodzie – Metoda z kruszywem</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57.</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13703</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Oznaczanie energii deformacji</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58.</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13808</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Zasady specyfikacji kationowych emulsji asfaltowych</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59.</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14023</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Asfalty i lepiszcza asfaltowe – Zasady specyfikacji asfaltów modyfikowanych polimerami</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60.</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14188-1</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Wypełniacze złączy i zalewy – Część 1: Specyfikacja zalew na gorąco</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14188-2</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Wypełniacze złączy i zalewy – Część 2: Specyfikacja zalew na zimno</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22592</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Przetwory naftowe – Oznaczanie temperatury zapłonu i palenia – Pomiar metodą otwartego tygla Clevelanda</w:t>
            </w:r>
          </w:p>
        </w:tc>
      </w:tr>
      <w:tr w:rsidR="00466792" w:rsidTr="00466792">
        <w:tc>
          <w:tcPr>
            <w:tcW w:w="534"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w:t>
            </w:r>
          </w:p>
        </w:tc>
        <w:tc>
          <w:tcPr>
            <w:tcW w:w="1842"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PN-EN ISO 2592</w:t>
            </w:r>
          </w:p>
        </w:tc>
        <w:tc>
          <w:tcPr>
            <w:tcW w:w="7547" w:type="dxa"/>
            <w:gridSpan w:val="2"/>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Oznaczanie temperatury zapłonu i palenia – Metoda otwartego tygla Clevelanda</w:t>
            </w:r>
          </w:p>
        </w:tc>
      </w:tr>
    </w:tbl>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10.3. Wymagania techniczne (rekomendowane przez Ministra Infrastruktury)</w:t>
      </w:r>
    </w:p>
    <w:p w:rsidR="00466792" w:rsidRDefault="00466792" w:rsidP="00BD37A5">
      <w:pPr>
        <w:numPr>
          <w:ilvl w:val="0"/>
          <w:numId w:val="47"/>
        </w:numPr>
        <w:tabs>
          <w:tab w:val="left" w:pos="709"/>
        </w:tabs>
        <w:overflowPunct w:val="0"/>
        <w:autoSpaceDE w:val="0"/>
        <w:autoSpaceDN w:val="0"/>
        <w:adjustRightInd w:val="0"/>
        <w:spacing w:after="0" w:line="240" w:lineRule="auto"/>
        <w:ind w:left="737" w:hanging="3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WT-1 Kruszywa 2008. Kruszywa do mieszanek mineralno-asfaltowych i powierzchniowych utrwaleń na drogach publicznych, Warszawa 2008</w:t>
      </w:r>
    </w:p>
    <w:p w:rsidR="00466792" w:rsidRDefault="00466792" w:rsidP="00BD37A5">
      <w:pPr>
        <w:numPr>
          <w:ilvl w:val="0"/>
          <w:numId w:val="47"/>
        </w:numPr>
        <w:tabs>
          <w:tab w:val="left" w:pos="709"/>
        </w:tabs>
        <w:overflowPunct w:val="0"/>
        <w:autoSpaceDE w:val="0"/>
        <w:autoSpaceDN w:val="0"/>
        <w:adjustRightInd w:val="0"/>
        <w:spacing w:after="0" w:line="240" w:lineRule="auto"/>
        <w:ind w:left="737" w:hanging="3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WT-2 Nawierzchnie asfaltowe 2008. Nawierzchnie asfaltowe na drogach publicznych</w:t>
      </w:r>
    </w:p>
    <w:p w:rsidR="00466792" w:rsidRDefault="00466792" w:rsidP="00BD37A5">
      <w:pPr>
        <w:numPr>
          <w:ilvl w:val="0"/>
          <w:numId w:val="47"/>
        </w:numPr>
        <w:tabs>
          <w:tab w:val="left" w:pos="709"/>
        </w:tabs>
        <w:overflowPunct w:val="0"/>
        <w:autoSpaceDE w:val="0"/>
        <w:autoSpaceDN w:val="0"/>
        <w:adjustRightInd w:val="0"/>
        <w:spacing w:after="0" w:line="240" w:lineRule="auto"/>
        <w:ind w:left="737" w:hanging="3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WT-3 Emulsje asfaltowe 2009. Kationowe emulsje asfaltowe na drogach publicznych</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10.4. Inne dokumenty</w:t>
      </w:r>
    </w:p>
    <w:p w:rsidR="00466792" w:rsidRDefault="00466792" w:rsidP="00BD37A5">
      <w:pPr>
        <w:numPr>
          <w:ilvl w:val="0"/>
          <w:numId w:val="47"/>
        </w:numPr>
        <w:tabs>
          <w:tab w:val="left" w:pos="709"/>
        </w:tabs>
        <w:overflowPunct w:val="0"/>
        <w:autoSpaceDE w:val="0"/>
        <w:autoSpaceDN w:val="0"/>
        <w:adjustRightInd w:val="0"/>
        <w:spacing w:after="0" w:line="240" w:lineRule="auto"/>
        <w:ind w:left="737" w:hanging="3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Rozporządzenie Ministra Transportu i Gospodarki Morskiej z dnia 2 marca 1999 r. w sprawie warunków technicznych, jakim powinny odpowiadać drogi publiczne i ich usytuowanie (Dz.U. nr 43, poz. 430)</w:t>
      </w:r>
    </w:p>
    <w:p w:rsidR="00466792" w:rsidRDefault="00466792" w:rsidP="00BD37A5">
      <w:pPr>
        <w:numPr>
          <w:ilvl w:val="0"/>
          <w:numId w:val="47"/>
        </w:numPr>
        <w:tabs>
          <w:tab w:val="left" w:pos="709"/>
        </w:tabs>
        <w:overflowPunct w:val="0"/>
        <w:autoSpaceDE w:val="0"/>
        <w:autoSpaceDN w:val="0"/>
        <w:adjustRightInd w:val="0"/>
        <w:spacing w:after="0" w:line="240" w:lineRule="auto"/>
        <w:ind w:left="737" w:hanging="34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Katalog typowych konstrukcji nawierzchni podatnych i półsztywnych. Generalna Dyrekcja Dróg Publicznych – Instytut Badawczy Dróg i Mostów, Warszawa 1997</w:t>
      </w:r>
    </w:p>
    <w:p w:rsidR="00466792" w:rsidRDefault="00466792"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b/>
          <w:lang w:eastAsia="pl-PL"/>
        </w:rPr>
      </w:pP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SZCZEGÓŁOWE </w:t>
      </w:r>
      <w:r w:rsidRPr="00CC738F">
        <w:rPr>
          <w:rFonts w:ascii="Times New Roman" w:eastAsia="Times New Roman" w:hAnsi="Times New Roman" w:cs="Times New Roman"/>
          <w:lang w:eastAsia="pl-PL"/>
        </w:rPr>
        <w:t xml:space="preserve"> SPECYFIKACJE TECHNICZNE</w:t>
      </w: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b/>
          <w:lang w:eastAsia="pl-PL"/>
        </w:rPr>
      </w:pP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b/>
          <w:lang w:eastAsia="pl-PL"/>
        </w:rPr>
      </w:pPr>
      <w:r w:rsidRPr="00CC738F">
        <w:rPr>
          <w:rFonts w:ascii="Times New Roman" w:eastAsia="Times New Roman" w:hAnsi="Times New Roman" w:cs="Times New Roman"/>
          <w:b/>
          <w:lang w:eastAsia="pl-PL"/>
        </w:rPr>
        <w:t>D – 06.02.01a</w:t>
      </w: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lang w:eastAsia="pl-PL"/>
        </w:rPr>
      </w:pPr>
      <w:r w:rsidRPr="00CC738F">
        <w:rPr>
          <w:rFonts w:ascii="Times New Roman" w:eastAsia="Times New Roman" w:hAnsi="Times New Roman" w:cs="Times New Roman"/>
          <w:lang w:eastAsia="pl-PL"/>
        </w:rPr>
        <w:t xml:space="preserve">Cpv </w:t>
      </w:r>
      <w:r w:rsidR="009C0792">
        <w:rPr>
          <w:rFonts w:ascii="Times New Roman" w:eastAsia="Times New Roman" w:hAnsi="Times New Roman" w:cs="Times New Roman"/>
          <w:lang w:eastAsia="pl-PL"/>
        </w:rPr>
        <w:t>45233100-9</w:t>
      </w: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lang w:eastAsia="pl-PL"/>
        </w:rPr>
      </w:pPr>
      <w:r w:rsidRPr="00CC738F">
        <w:rPr>
          <w:rFonts w:ascii="Times New Roman" w:eastAsia="Times New Roman" w:hAnsi="Times New Roman" w:cs="Times New Roman"/>
          <w:lang w:eastAsia="pl-PL"/>
        </w:rPr>
        <w:t>PRZEPUST  Z  RUR  POLIETYLENOWYCH</w:t>
      </w: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lang w:eastAsia="pl-PL"/>
        </w:rPr>
      </w:pPr>
      <w:r w:rsidRPr="00CC738F">
        <w:rPr>
          <w:rFonts w:ascii="Times New Roman" w:eastAsia="Times New Roman" w:hAnsi="Times New Roman" w:cs="Times New Roman"/>
          <w:lang w:eastAsia="pl-PL"/>
        </w:rPr>
        <w:t>SPIRALNIE  KARBOWANYCH  POD  ZJAZDEM</w:t>
      </w:r>
    </w:p>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lang w:eastAsia="pl-PL"/>
        </w:rPr>
      </w:pPr>
    </w:p>
    <w:p w:rsidR="00A57424" w:rsidRPr="00CC738F" w:rsidRDefault="00A57424" w:rsidP="00466792">
      <w:pPr>
        <w:spacing w:after="0" w:line="240" w:lineRule="auto"/>
        <w:rPr>
          <w:rFonts w:ascii="Times New Roman" w:eastAsia="Times New Roman" w:hAnsi="Times New Roman" w:cs="Times New Roman"/>
          <w:lang w:eastAsia="pl-PL"/>
        </w:rPr>
      </w:pPr>
    </w:p>
    <w:p w:rsidR="00A57424" w:rsidRPr="00CC738F" w:rsidRDefault="00A57424" w:rsidP="00466792">
      <w:pPr>
        <w:spacing w:after="0" w:line="240" w:lineRule="auto"/>
        <w:rPr>
          <w:rFonts w:ascii="Times New Roman" w:eastAsia="Times New Roman" w:hAnsi="Times New Roman" w:cs="Times New Roman"/>
          <w:lang w:eastAsia="pl-PL"/>
        </w:rPr>
      </w:pPr>
    </w:p>
    <w:p w:rsidR="00A57424" w:rsidRPr="00CC738F" w:rsidRDefault="00A57424" w:rsidP="00466792">
      <w:pPr>
        <w:spacing w:after="0" w:line="240" w:lineRule="auto"/>
        <w:rPr>
          <w:rFonts w:ascii="Times New Roman" w:eastAsia="Times New Roman" w:hAnsi="Times New Roman" w:cs="Times New Roman"/>
          <w:lang w:eastAsia="pl-PL"/>
        </w:rPr>
      </w:pPr>
    </w:p>
    <w:p w:rsidR="00A57424" w:rsidRPr="00CC738F" w:rsidRDefault="00A57424" w:rsidP="00466792">
      <w:pPr>
        <w:spacing w:after="0" w:line="240" w:lineRule="auto"/>
        <w:rPr>
          <w:rFonts w:ascii="Times New Roman" w:eastAsia="Times New Roman" w:hAnsi="Times New Roman" w:cs="Times New Roman"/>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pPr>
    </w:p>
    <w:p w:rsidR="00A57424" w:rsidRDefault="00A57424" w:rsidP="00466792">
      <w:pPr>
        <w:spacing w:after="0" w:line="240" w:lineRule="auto"/>
        <w:rPr>
          <w:rFonts w:ascii="Times New Roman" w:eastAsia="Times New Roman" w:hAnsi="Times New Roman" w:cs="Times New Roman"/>
          <w:sz w:val="18"/>
          <w:szCs w:val="18"/>
          <w:lang w:eastAsia="pl-PL"/>
        </w:rPr>
        <w:sectPr w:rsidR="00A57424" w:rsidSect="003C2F66">
          <w:pgSz w:w="11907" w:h="16840"/>
          <w:pgMar w:top="1134" w:right="1134" w:bottom="1134" w:left="1134" w:header="1985" w:footer="1531" w:gutter="0"/>
          <w:cols w:space="708"/>
          <w:docGrid w:linePitch="299"/>
        </w:sect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CC738F" w:rsidRPr="00CC738F"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802" w:name="_Toc138042845"/>
      <w:bookmarkStart w:id="803" w:name="_Toc179182781"/>
      <w:r w:rsidRPr="00CC738F">
        <w:rPr>
          <w:rFonts w:ascii="Times New Roman" w:eastAsia="Times New Roman" w:hAnsi="Times New Roman" w:cs="Times New Roman"/>
          <w:caps/>
          <w:kern w:val="28"/>
          <w:sz w:val="20"/>
          <w:szCs w:val="20"/>
          <w:lang w:eastAsia="pl-PL"/>
        </w:rPr>
        <w:t>1. WSTĘP</w:t>
      </w:r>
      <w:bookmarkEnd w:id="802"/>
      <w:bookmarkEnd w:id="803"/>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1.1. Przedmiot SST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Przedmiotem niniejszej specyfikacji technicznej (S</w:t>
      </w:r>
      <w:r w:rsidRPr="00CC738F">
        <w:rPr>
          <w:rFonts w:ascii="Times New Roman" w:eastAsia="Times New Roman" w:hAnsi="Times New Roman" w:cs="Times New Roman"/>
          <w:sz w:val="20"/>
          <w:szCs w:val="20"/>
          <w:lang w:eastAsia="pl-PL"/>
        </w:rPr>
        <w:t>ST) są wymagania dotyczące wykonania i odbioru robót budowlanych związanych z wykonaniem przepustu z rur polietylenowych spiralnie karbowanych pod zjazdem.</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 Zakres stosowania S</w:t>
      </w:r>
      <w:r w:rsidRPr="00CC738F">
        <w:rPr>
          <w:rFonts w:ascii="Times New Roman" w:eastAsia="Times New Roman" w:hAnsi="Times New Roman" w:cs="Times New Roman"/>
          <w:sz w:val="20"/>
          <w:szCs w:val="20"/>
          <w:lang w:eastAsia="pl-PL"/>
        </w:rPr>
        <w:t>ST</w:t>
      </w:r>
    </w:p>
    <w:p w:rsid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Szczegółowa </w:t>
      </w:r>
      <w:r w:rsidRPr="00CC738F">
        <w:rPr>
          <w:rFonts w:ascii="Times New Roman" w:eastAsia="Times New Roman" w:hAnsi="Times New Roman" w:cs="Times New Roman"/>
          <w:sz w:val="20"/>
          <w:szCs w:val="20"/>
          <w:lang w:eastAsia="pl-PL"/>
        </w:rPr>
        <w:t xml:space="preserve"> specyfi</w:t>
      </w:r>
      <w:r>
        <w:rPr>
          <w:rFonts w:ascii="Times New Roman" w:eastAsia="Times New Roman" w:hAnsi="Times New Roman" w:cs="Times New Roman"/>
          <w:sz w:val="20"/>
          <w:szCs w:val="20"/>
          <w:lang w:eastAsia="pl-PL"/>
        </w:rPr>
        <w:t xml:space="preserve">kacja techniczna (SST) jest materiałem podstawowym do </w:t>
      </w:r>
      <w:r w:rsidRPr="00CC738F">
        <w:rPr>
          <w:rFonts w:ascii="Times New Roman" w:eastAsia="Times New Roman" w:hAnsi="Times New Roman" w:cs="Times New Roman"/>
          <w:sz w:val="20"/>
          <w:szCs w:val="20"/>
          <w:lang w:eastAsia="pl-PL"/>
        </w:rPr>
        <w:t>wykonania i odbioru r</w:t>
      </w:r>
      <w:r>
        <w:rPr>
          <w:rFonts w:ascii="Times New Roman" w:eastAsia="Times New Roman" w:hAnsi="Times New Roman" w:cs="Times New Roman"/>
          <w:sz w:val="20"/>
          <w:szCs w:val="20"/>
          <w:lang w:eastAsia="pl-PL"/>
        </w:rPr>
        <w:t>obót budowlanych (ST) stosowanego</w:t>
      </w:r>
      <w:r w:rsidRPr="00CC738F">
        <w:rPr>
          <w:rFonts w:ascii="Times New Roman" w:eastAsia="Times New Roman" w:hAnsi="Times New Roman" w:cs="Times New Roman"/>
          <w:sz w:val="20"/>
          <w:szCs w:val="20"/>
          <w:lang w:eastAsia="pl-PL"/>
        </w:rPr>
        <w:t xml:space="preserve"> jako dokument przetargowy i kontraktowy przy zlecaniu i realiz</w:t>
      </w:r>
      <w:r>
        <w:rPr>
          <w:rFonts w:ascii="Times New Roman" w:eastAsia="Times New Roman" w:hAnsi="Times New Roman" w:cs="Times New Roman"/>
          <w:sz w:val="20"/>
          <w:szCs w:val="20"/>
          <w:lang w:eastAsia="pl-PL"/>
        </w:rPr>
        <w:t>acji zadania</w:t>
      </w:r>
    </w:p>
    <w:p w:rsid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CC738F" w:rsidRPr="003C2F66" w:rsidRDefault="00CC738F" w:rsidP="00CC738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CC738F" w:rsidRPr="003C2F66" w:rsidRDefault="00CC738F" w:rsidP="00CC738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CC738F" w:rsidRPr="003C2F66" w:rsidRDefault="00CC738F" w:rsidP="00CC738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CC738F" w:rsidRPr="00CC738F" w:rsidRDefault="00CC738F" w:rsidP="00CC738F">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GMINA SKRWILNO</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1.3. Zakres rob</w:t>
      </w:r>
      <w:r>
        <w:rPr>
          <w:rFonts w:ascii="Times New Roman" w:eastAsia="Times New Roman" w:hAnsi="Times New Roman" w:cs="Times New Roman"/>
          <w:sz w:val="20"/>
          <w:szCs w:val="20"/>
          <w:lang w:eastAsia="pl-PL"/>
        </w:rPr>
        <w:t>ót objętych S</w:t>
      </w:r>
      <w:r w:rsidRPr="00CC738F">
        <w:rPr>
          <w:rFonts w:ascii="Times New Roman" w:eastAsia="Times New Roman" w:hAnsi="Times New Roman" w:cs="Times New Roman"/>
          <w:sz w:val="20"/>
          <w:szCs w:val="20"/>
          <w:lang w:eastAsia="pl-PL"/>
        </w:rPr>
        <w:t>ST</w:t>
      </w:r>
    </w:p>
    <w:p w:rsidR="00CC738F" w:rsidRPr="00CC738F" w:rsidRDefault="00CC738F" w:rsidP="00756FF5">
      <w:pPr>
        <w:spacing w:after="0" w:line="240" w:lineRule="auto"/>
        <w:rPr>
          <w:rFonts w:ascii="Times New Roman" w:eastAsia="Times New Roman" w:hAnsi="Times New Roman" w:cs="Times New Roman"/>
          <w:sz w:val="18"/>
          <w:szCs w:val="18"/>
          <w:lang w:eastAsia="pl-PL"/>
        </w:rPr>
      </w:pPr>
      <w:r w:rsidRPr="00CC738F">
        <w:rPr>
          <w:rFonts w:ascii="Times New Roman" w:eastAsia="Times New Roman" w:hAnsi="Times New Roman" w:cs="Times New Roman"/>
          <w:sz w:val="20"/>
          <w:szCs w:val="20"/>
          <w:lang w:eastAsia="pl-PL"/>
        </w:rPr>
        <w:t>Ustalenia zawarte w niniejszej specyfikacji dotyczą zasad prowadzenia robót związanych z wykonaniem i odbiorem przepustu rurowego z polietylenu wysokiej gęstości (HDPE) z rur spiralnie karbowanych, budowanego pod zjazdem na drogi boczne.</w:t>
      </w:r>
      <w:r w:rsidRPr="00CC738F">
        <w:rPr>
          <w:rFonts w:ascii="Times New Roman" w:eastAsia="Times New Roman" w:hAnsi="Times New Roman" w:cs="Times New Roman"/>
          <w:sz w:val="18"/>
          <w:szCs w:val="18"/>
          <w:lang w:eastAsia="pl-PL"/>
        </w:rPr>
        <w:t xml:space="preserve"> </w:t>
      </w:r>
    </w:p>
    <w:p w:rsidR="00CC738F" w:rsidRPr="003C2F66" w:rsidRDefault="00CC738F" w:rsidP="00CC738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CC738F" w:rsidRDefault="00756FF5"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budowa przepustu średnicy 400mm z rur PP na ławie gr. 20cm z popółki – 208.00m</w:t>
      </w:r>
    </w:p>
    <w:p w:rsidR="00756FF5" w:rsidRDefault="00756FF5"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wykonanie typowych ścianek czołowych dla przepustu śr.400mm – 47szt</w:t>
      </w:r>
    </w:p>
    <w:p w:rsidR="00756FF5" w:rsidRDefault="00756FF5" w:rsidP="00756FF5">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756FF5" w:rsidRPr="003C2F66" w:rsidRDefault="00756FF5" w:rsidP="00756FF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ujęte w poz. przepusty</w:t>
      </w:r>
    </w:p>
    <w:p w:rsidR="00756FF5" w:rsidRPr="00CC738F" w:rsidRDefault="00756FF5"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 Określenia podstawowe</w:t>
      </w:r>
    </w:p>
    <w:p w:rsidR="00CC738F" w:rsidRPr="00CC738F" w:rsidRDefault="00CC738F" w:rsidP="00CC738F">
      <w:pPr>
        <w:overflowPunct w:val="0"/>
        <w:autoSpaceDE w:val="0"/>
        <w:autoSpaceDN w:val="0"/>
        <w:adjustRightInd w:val="0"/>
        <w:spacing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1.4.1. Przepust – obiekt wybudowany w formie zamkniętej obudowy konstrukcyjnej, służący do przepływu małych cieków wodnych pod nasypem korpusu drogowego lub służący do ruchu kołowego i pieszego.</w:t>
      </w:r>
    </w:p>
    <w:p w:rsidR="00CC738F" w:rsidRPr="00CC738F" w:rsidRDefault="00CC738F" w:rsidP="00CC738F">
      <w:pPr>
        <w:overflowPunct w:val="0"/>
        <w:autoSpaceDE w:val="0"/>
        <w:autoSpaceDN w:val="0"/>
        <w:adjustRightInd w:val="0"/>
        <w:spacing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1.4.2. Przepust rurowy – przepust, którego konstrukcja nośna wykonana jest z rur.</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1.4.3. Przepust pod zjazdem – przepust (zwykle rurowy) pod urządzonym miejscem dostępu do drogi (zjazdem), uzgodnionym z zarządzającym drogą.</w:t>
      </w:r>
    </w:p>
    <w:p w:rsidR="00CC738F" w:rsidRPr="00CC738F" w:rsidRDefault="00CC738F" w:rsidP="00CC738F">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1.4.4. Polietylen HDPE – wysokoudarowa odmiana polietylenu wysokiej gęstości, charakteryzująca się dobrą odpornością na działanie roztworu soli i olejów mineralnych oraz ograniczoną odpornością na benzynę.</w:t>
      </w:r>
    </w:p>
    <w:p w:rsidR="00CC738F" w:rsidRPr="00CC738F" w:rsidRDefault="00CC738F" w:rsidP="00CC738F">
      <w:pPr>
        <w:overflowPunct w:val="0"/>
        <w:autoSpaceDE w:val="0"/>
        <w:autoSpaceDN w:val="0"/>
        <w:adjustRightInd w:val="0"/>
        <w:spacing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1.4.5. Przepust z rur polietylenowych spiralnie karbowanych – przepust rurowy z polietylenu HDPE, którego zewnętrzna powierzchnia rur jest ukształtowana w formie spiralnego karbu o wielkości i skoku zwoju dostosowanego do średnicy rury.</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1.4.6. Złączka do rur – element służący do połączenia dwóch odcinków rur, przy montażu przepustu.</w:t>
      </w:r>
    </w:p>
    <w:p w:rsidR="00CC738F" w:rsidRPr="00CC738F" w:rsidRDefault="00CC738F" w:rsidP="00CC738F">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1.4.7. Element zaciskowy – opaska zaciskowa lub śruba zaciskająca złączkę, przy łączeniu dwóch odcinków rur.</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b/>
          <w:sz w:val="20"/>
          <w:szCs w:val="20"/>
          <w:lang w:eastAsia="pl-PL"/>
        </w:rPr>
        <w:t xml:space="preserve">1.4.8. </w:t>
      </w:r>
      <w:r w:rsidRPr="00CC738F">
        <w:rPr>
          <w:rFonts w:ascii="Times New Roman" w:eastAsia="Times New Roman" w:hAnsi="Times New Roman" w:cs="Times New Roman"/>
          <w:sz w:val="20"/>
          <w:szCs w:val="20"/>
          <w:lang w:eastAsia="pl-PL"/>
        </w:rPr>
        <w:t>Pozostałe określenia podstawowe są zgodne z obowiązującymi, odpowiednimi polskimi norm</w:t>
      </w:r>
      <w:r w:rsidR="00756FF5">
        <w:rPr>
          <w:rFonts w:ascii="Times New Roman" w:eastAsia="Times New Roman" w:hAnsi="Times New Roman" w:cs="Times New Roman"/>
          <w:sz w:val="20"/>
          <w:szCs w:val="20"/>
          <w:lang w:eastAsia="pl-PL"/>
        </w:rPr>
        <w:t>ami i z definicjami podanymi w S</w:t>
      </w:r>
      <w:r w:rsidRPr="00CC738F">
        <w:rPr>
          <w:rFonts w:ascii="Times New Roman" w:eastAsia="Times New Roman" w:hAnsi="Times New Roman" w:cs="Times New Roman"/>
          <w:sz w:val="20"/>
          <w:szCs w:val="20"/>
          <w:lang w:eastAsia="pl-PL"/>
        </w:rPr>
        <w:t xml:space="preserve">ST D-M-00.00.00 „Wymagania ogólne” [1]  pkt 1.4. </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1.5. Ogólne wymagania dotyczące robót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Ogólne wyma</w:t>
      </w:r>
      <w:r w:rsidR="00756FF5">
        <w:rPr>
          <w:rFonts w:ascii="Times New Roman" w:eastAsia="Times New Roman" w:hAnsi="Times New Roman" w:cs="Times New Roman"/>
          <w:sz w:val="20"/>
          <w:szCs w:val="20"/>
          <w:lang w:eastAsia="pl-PL"/>
        </w:rPr>
        <w:t>gania dotyczące robót podano w S</w:t>
      </w:r>
      <w:r w:rsidRPr="00CC738F">
        <w:rPr>
          <w:rFonts w:ascii="Times New Roman" w:eastAsia="Times New Roman" w:hAnsi="Times New Roman" w:cs="Times New Roman"/>
          <w:sz w:val="20"/>
          <w:szCs w:val="20"/>
          <w:lang w:eastAsia="pl-PL"/>
        </w:rPr>
        <w:t>ST D-M-00.00.00 „Wymagania ogólne” [1] pkt 1.5.</w:t>
      </w:r>
    </w:p>
    <w:p w:rsidR="00CC738F" w:rsidRPr="00CC738F"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20"/>
          <w:szCs w:val="20"/>
          <w:lang w:eastAsia="pl-PL"/>
        </w:rPr>
      </w:pPr>
      <w:bookmarkStart w:id="804" w:name="_Toc138042846"/>
      <w:bookmarkStart w:id="805" w:name="_Toc507909887"/>
      <w:bookmarkStart w:id="806" w:name="_Toc507909780"/>
      <w:bookmarkStart w:id="807" w:name="_Toc421594980"/>
      <w:bookmarkStart w:id="808" w:name="_Toc179182782"/>
      <w:r w:rsidRPr="00CC738F">
        <w:rPr>
          <w:rFonts w:ascii="Times New Roman" w:eastAsia="Times New Roman" w:hAnsi="Times New Roman" w:cs="Times New Roman"/>
          <w:b/>
          <w:caps/>
          <w:kern w:val="28"/>
          <w:sz w:val="20"/>
          <w:szCs w:val="20"/>
          <w:lang w:eastAsia="pl-PL"/>
        </w:rPr>
        <w:t>2. materiały</w:t>
      </w:r>
      <w:bookmarkEnd w:id="804"/>
      <w:bookmarkEnd w:id="805"/>
      <w:bookmarkEnd w:id="806"/>
      <w:bookmarkEnd w:id="807"/>
      <w:bookmarkEnd w:id="808"/>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2.1. Ogólne wymagania dotyczące materiałów</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Ogólne wymagania dotyczące materiałów, ich pozyskiwania i składowania, podano w</w:t>
      </w:r>
      <w:r w:rsidR="00756FF5">
        <w:rPr>
          <w:rFonts w:ascii="Times New Roman" w:eastAsia="Times New Roman" w:hAnsi="Times New Roman" w:cs="Times New Roman"/>
          <w:sz w:val="20"/>
          <w:szCs w:val="20"/>
          <w:lang w:eastAsia="pl-PL"/>
        </w:rPr>
        <w:t xml:space="preserve"> S</w:t>
      </w:r>
      <w:r w:rsidRPr="00CC738F">
        <w:rPr>
          <w:rFonts w:ascii="Times New Roman" w:eastAsia="Times New Roman" w:hAnsi="Times New Roman" w:cs="Times New Roman"/>
          <w:sz w:val="20"/>
          <w:szCs w:val="20"/>
          <w:lang w:eastAsia="pl-PL"/>
        </w:rPr>
        <w:t>ST D-M-00.00.00 „Wymagania ogólne” [1] pkt 2.</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2.2. Materiały do wykonania robót</w:t>
      </w:r>
    </w:p>
    <w:p w:rsidR="00CC738F" w:rsidRPr="00CC738F" w:rsidRDefault="00CC738F" w:rsidP="00CC738F">
      <w:pPr>
        <w:overflowPunct w:val="0"/>
        <w:autoSpaceDE w:val="0"/>
        <w:autoSpaceDN w:val="0"/>
        <w:adjustRightInd w:val="0"/>
        <w:spacing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b/>
          <w:sz w:val="20"/>
          <w:szCs w:val="20"/>
          <w:lang w:eastAsia="pl-PL"/>
        </w:rPr>
        <w:t xml:space="preserve">2.2.1. </w:t>
      </w:r>
      <w:r w:rsidRPr="00CC738F">
        <w:rPr>
          <w:rFonts w:ascii="Times New Roman" w:eastAsia="Times New Roman" w:hAnsi="Times New Roman" w:cs="Times New Roman"/>
          <w:sz w:val="20"/>
          <w:szCs w:val="20"/>
          <w:lang w:eastAsia="pl-PL"/>
        </w:rPr>
        <w:t>Zgodność materiałów z dokumentacją projektową i aprobatą techniczną</w:t>
      </w:r>
    </w:p>
    <w:p w:rsidR="00CC738F" w:rsidRPr="00CC738F" w:rsidRDefault="00CC738F" w:rsidP="00756FF5">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Materiały do wykonania robót powinny być zgodne z ustaleniami dokumentacji projektowej lub ST oraz </w:t>
      </w:r>
      <w:r w:rsidR="00756FF5">
        <w:rPr>
          <w:rFonts w:ascii="Times New Roman" w:eastAsia="Times New Roman" w:hAnsi="Times New Roman" w:cs="Times New Roman"/>
          <w:sz w:val="20"/>
          <w:szCs w:val="20"/>
          <w:lang w:eastAsia="pl-PL"/>
        </w:rPr>
        <w:t>aprobat</w:t>
      </w:r>
      <w:r w:rsidRPr="00CC738F">
        <w:rPr>
          <w:rFonts w:ascii="Times New Roman" w:eastAsia="Times New Roman" w:hAnsi="Times New Roman" w:cs="Times New Roman"/>
          <w:sz w:val="20"/>
          <w:szCs w:val="20"/>
          <w:lang w:eastAsia="pl-PL"/>
        </w:rPr>
        <w:t xml:space="preserve"> techniczną IBDiM. </w:t>
      </w:r>
    </w:p>
    <w:p w:rsidR="00CC738F" w:rsidRPr="00CC738F" w:rsidRDefault="00CC738F" w:rsidP="00CC738F">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b/>
          <w:sz w:val="20"/>
          <w:szCs w:val="20"/>
          <w:lang w:eastAsia="pl-PL"/>
        </w:rPr>
        <w:t xml:space="preserve">2.2.2. </w:t>
      </w:r>
      <w:r w:rsidRPr="00CC738F">
        <w:rPr>
          <w:rFonts w:ascii="Times New Roman" w:eastAsia="Times New Roman" w:hAnsi="Times New Roman" w:cs="Times New Roman"/>
          <w:sz w:val="20"/>
          <w:szCs w:val="20"/>
          <w:lang w:eastAsia="pl-PL"/>
        </w:rPr>
        <w:t>Rodzaje materiałów</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lastRenderedPageBreak/>
        <w:t>Materiałami stosowanymi przy wykonywaniu przepustu są:</w:t>
      </w:r>
    </w:p>
    <w:p w:rsidR="00CC738F" w:rsidRPr="00CC738F" w:rsidRDefault="00CC738F" w:rsidP="00BD37A5">
      <w:pPr>
        <w:numPr>
          <w:ilvl w:val="0"/>
          <w:numId w:val="91"/>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rury polietylenowe HDPE spiralnie karbowane oraz ew. elementy łączące rury, jak złączki, paski zaciskowe lub śruby, odpowiadające wymaganiom aprobaty technicznej,</w:t>
      </w:r>
    </w:p>
    <w:p w:rsidR="00CC738F" w:rsidRPr="00CC738F" w:rsidRDefault="00CC738F" w:rsidP="00BD37A5">
      <w:pPr>
        <w:numPr>
          <w:ilvl w:val="0"/>
          <w:numId w:val="91"/>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materiał, stanowiący fundament pod rury i do zasypki przepustu, zgodny z dokumentacją projektową, np. mieszanka kruszywa naturalnego (pospółka) odpowiadająca wymaganiom PN-B-11111:1996 [7], o uziarnieniu 0÷20 mm lub 0÷31,5 mm,</w:t>
      </w:r>
    </w:p>
    <w:p w:rsidR="00CC738F" w:rsidRPr="00CC738F" w:rsidRDefault="00CC738F" w:rsidP="00BD37A5">
      <w:pPr>
        <w:numPr>
          <w:ilvl w:val="0"/>
          <w:numId w:val="91"/>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materiał do wykonania umocnienia skarp na wlocie i wylocie, zgodny z dokumentacją projektową, np. z:</w:t>
      </w:r>
    </w:p>
    <w:p w:rsidR="00CC738F" w:rsidRPr="00CC738F" w:rsidRDefault="00CC738F" w:rsidP="00BD37A5">
      <w:pPr>
        <w:numPr>
          <w:ilvl w:val="1"/>
          <w:numId w:val="91"/>
        </w:numPr>
        <w:tabs>
          <w:tab w:val="num" w:pos="709"/>
        </w:tabs>
        <w:overflowPunct w:val="0"/>
        <w:autoSpaceDE w:val="0"/>
        <w:autoSpaceDN w:val="0"/>
        <w:adjustRightInd w:val="0"/>
        <w:spacing w:after="0" w:line="240" w:lineRule="auto"/>
        <w:ind w:hanging="1051"/>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brukowca, odpowiadającego wymaganiom OST D-06.01.01 [6],</w:t>
      </w:r>
    </w:p>
    <w:p w:rsidR="00CC738F" w:rsidRPr="00CC738F" w:rsidRDefault="00CC738F" w:rsidP="00BD37A5">
      <w:pPr>
        <w:numPr>
          <w:ilvl w:val="1"/>
          <w:numId w:val="91"/>
        </w:numPr>
        <w:tabs>
          <w:tab w:val="num" w:pos="709"/>
        </w:tabs>
        <w:overflowPunct w:val="0"/>
        <w:autoSpaceDE w:val="0"/>
        <w:autoSpaceDN w:val="0"/>
        <w:adjustRightInd w:val="0"/>
        <w:spacing w:after="0" w:line="240" w:lineRule="auto"/>
        <w:ind w:hanging="1051"/>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betonowej kostki brukowej, odpowiadającej wymaganiom OST D-05.03.23a [5],</w:t>
      </w:r>
    </w:p>
    <w:p w:rsidR="00CC738F" w:rsidRPr="00CC738F" w:rsidRDefault="00CC738F" w:rsidP="00BD37A5">
      <w:pPr>
        <w:numPr>
          <w:ilvl w:val="1"/>
          <w:numId w:val="91"/>
        </w:numPr>
        <w:tabs>
          <w:tab w:val="num" w:pos="709"/>
        </w:tabs>
        <w:overflowPunct w:val="0"/>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geosyntetyków (np. geowłóknin, geosiatek, geomat), odpowiadających wymaganiom aprobat technicznych i OST D-06.01.01 [6].</w:t>
      </w:r>
    </w:p>
    <w:p w:rsidR="00CC738F" w:rsidRPr="00CC738F" w:rsidRDefault="00CC738F" w:rsidP="00CC738F">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b/>
          <w:sz w:val="20"/>
          <w:szCs w:val="20"/>
          <w:lang w:eastAsia="pl-PL"/>
        </w:rPr>
        <w:t xml:space="preserve">2.2.3. </w:t>
      </w:r>
      <w:r w:rsidRPr="00CC738F">
        <w:rPr>
          <w:rFonts w:ascii="Times New Roman" w:eastAsia="Times New Roman" w:hAnsi="Times New Roman" w:cs="Times New Roman"/>
          <w:sz w:val="20"/>
          <w:szCs w:val="20"/>
          <w:lang w:eastAsia="pl-PL"/>
        </w:rPr>
        <w:t>Składowanie materiałów</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Rury polietylenowe oraz złączki i paski zaciskowe należy przechowywać tak, aby nie uległy mechanicznemu uszkodzeniu.</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 xml:space="preserve">Podłoże, na którym składuje się rury, musi być równe, umożliwiające spoczywanie rury na karbach na całej długości rury. Rury można składować warstwowo do wysokości max. </w:t>
      </w:r>
      <w:smartTag w:uri="urn:schemas-microsoft-com:office:smarttags" w:element="metricconverter">
        <w:smartTagPr>
          <w:attr w:name="style" w:val="BACKGROUND-IMAGE: url(res://ietag.dll/#34/#1001); BACKGROUND-REPEAT: repeat-x; BACKGROUND-POSITION: left bottom"/>
          <w:attr w:name="tabIndex" w:val="0"/>
          <w:attr w:name="ProductID" w:val="3,2 m"/>
        </w:smartTagPr>
        <w:r w:rsidRPr="00CC738F">
          <w:rPr>
            <w:rFonts w:ascii="Times New Roman" w:eastAsia="Times New Roman" w:hAnsi="Times New Roman" w:cs="Times New Roman"/>
            <w:sz w:val="20"/>
            <w:szCs w:val="20"/>
            <w:lang w:eastAsia="pl-PL"/>
          </w:rPr>
          <w:t>3,2 m</w:t>
        </w:r>
      </w:smartTag>
      <w:r w:rsidRPr="00CC738F">
        <w:rPr>
          <w:rFonts w:ascii="Times New Roman" w:eastAsia="Times New Roman" w:hAnsi="Times New Roman" w:cs="Times New Roman"/>
          <w:sz w:val="20"/>
          <w:szCs w:val="20"/>
          <w:lang w:eastAsia="pl-PL"/>
        </w:rPr>
        <w:t>. Rury układane swobodnie zaleca się układać warstwami prostopadłymi względem siebie. Układanie można wykonywać z podpórkami drewnianymi lub metalowymi zapobiegającymi przemieszczaniu rur. Kształt podpórek musi być taki, aby nie występował zbyt duży nacisk na sąsiednie warstwy rur, mogący spowodować ich uszkodzenie. Okres składowania na wolnym powietrzu nie powinien przekraczać 2 lat.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Składowanie innych materiałów powinn</w:t>
      </w:r>
      <w:r w:rsidR="00756FF5">
        <w:rPr>
          <w:rFonts w:ascii="Times New Roman" w:eastAsia="Times New Roman" w:hAnsi="Times New Roman" w:cs="Times New Roman"/>
          <w:sz w:val="20"/>
          <w:szCs w:val="20"/>
          <w:lang w:eastAsia="pl-PL"/>
        </w:rPr>
        <w:t>o odpowiadać wymaganiom norm i S</w:t>
      </w:r>
      <w:r w:rsidRPr="00CC738F">
        <w:rPr>
          <w:rFonts w:ascii="Times New Roman" w:eastAsia="Times New Roman" w:hAnsi="Times New Roman" w:cs="Times New Roman"/>
          <w:sz w:val="20"/>
          <w:szCs w:val="20"/>
          <w:lang w:eastAsia="pl-PL"/>
        </w:rPr>
        <w:t>ST wymienionych w punkcie 2.2.2.</w:t>
      </w:r>
    </w:p>
    <w:p w:rsidR="00CC738F" w:rsidRPr="00CC738F" w:rsidRDefault="00CC738F" w:rsidP="00CC738F">
      <w:pPr>
        <w:keepNext/>
        <w:keepLines/>
        <w:numPr>
          <w:ilvl w:val="12"/>
          <w:numId w:val="0"/>
        </w:numPr>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20"/>
          <w:szCs w:val="20"/>
          <w:lang w:eastAsia="pl-PL"/>
        </w:rPr>
      </w:pPr>
      <w:bookmarkStart w:id="809" w:name="_Toc161023544"/>
      <w:bookmarkStart w:id="810" w:name="_Toc146429502"/>
      <w:bookmarkStart w:id="811" w:name="_Toc144793977"/>
      <w:bookmarkStart w:id="812" w:name="_Toc144694237"/>
      <w:bookmarkStart w:id="813" w:name="_Toc124213275"/>
      <w:bookmarkStart w:id="814" w:name="_Toc113338099"/>
      <w:bookmarkStart w:id="815" w:name="_Toc70745913"/>
      <w:bookmarkStart w:id="816" w:name="_Toc68929545"/>
      <w:bookmarkStart w:id="817" w:name="_Toc68921158"/>
      <w:bookmarkStart w:id="818" w:name="_Toc68660263"/>
      <w:bookmarkStart w:id="819" w:name="_Toc38338022"/>
      <w:bookmarkStart w:id="820" w:name="_Toc25379398"/>
      <w:bookmarkStart w:id="821" w:name="_Toc25373382"/>
      <w:bookmarkStart w:id="822" w:name="_Toc179182783"/>
      <w:r w:rsidRPr="00CC738F">
        <w:rPr>
          <w:rFonts w:ascii="Times New Roman" w:eastAsia="Times New Roman" w:hAnsi="Times New Roman" w:cs="Times New Roman"/>
          <w:b/>
          <w:caps/>
          <w:kern w:val="28"/>
          <w:sz w:val="20"/>
          <w:szCs w:val="20"/>
          <w:lang w:eastAsia="pl-PL"/>
        </w:rPr>
        <w:t>3. sprzęt</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CC738F" w:rsidRPr="00CC738F" w:rsidRDefault="00CC738F" w:rsidP="00CC738F">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3.1. Ogólne wymagania dotyczące sprzętu</w:t>
      </w:r>
    </w:p>
    <w:p w:rsidR="00CC738F" w:rsidRPr="00CC738F" w:rsidRDefault="00CC738F" w:rsidP="00CC738F">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Ogólne wymaga</w:t>
      </w:r>
      <w:r w:rsidR="00756FF5">
        <w:rPr>
          <w:rFonts w:ascii="Times New Roman" w:eastAsia="Times New Roman" w:hAnsi="Times New Roman" w:cs="Times New Roman"/>
          <w:sz w:val="20"/>
          <w:szCs w:val="20"/>
          <w:lang w:eastAsia="pl-PL"/>
        </w:rPr>
        <w:t>nia dotyczące sprzętu podano w S</w:t>
      </w:r>
      <w:r w:rsidRPr="00CC738F">
        <w:rPr>
          <w:rFonts w:ascii="Times New Roman" w:eastAsia="Times New Roman" w:hAnsi="Times New Roman" w:cs="Times New Roman"/>
          <w:sz w:val="20"/>
          <w:szCs w:val="20"/>
          <w:lang w:eastAsia="pl-PL"/>
        </w:rPr>
        <w:t>ST  D-M-00.00.00 „Wymagania ogólne” [1] pkt 3.</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3.2. Sprzęt stosowany do wykonania robót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 xml:space="preserve">  Przy wykonywaniu robót Wykonawca w zależności od potrzeb, powinien wykazać się możliwością korzystania ze sprzętu dostosowanego do przyjętej metody robót, jak np.:</w:t>
      </w:r>
    </w:p>
    <w:p w:rsidR="00CC738F" w:rsidRPr="00CC738F" w:rsidRDefault="00CC738F" w:rsidP="00BD37A5">
      <w:pPr>
        <w:numPr>
          <w:ilvl w:val="0"/>
          <w:numId w:val="9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koparką chwytakową na podwoziu gąsienicowym o pojemności łyżki </w:t>
      </w:r>
      <w:smartTag w:uri="urn:schemas-microsoft-com:office:smarttags" w:element="metricconverter">
        <w:smartTagPr>
          <w:attr w:name="style" w:val="BACKGROUND-IMAGE: url(res://ietag.dll/#34/#1001); BACKGROUND-REPEAT: repeat-x; BACKGROUND-POSITION: left bottom"/>
          <w:attr w:name="tabIndex" w:val="0"/>
          <w:attr w:name="ProductID" w:val="0,4 m3"/>
        </w:smartTagPr>
        <w:r w:rsidRPr="00CC738F">
          <w:rPr>
            <w:rFonts w:ascii="Times New Roman" w:eastAsia="Times New Roman" w:hAnsi="Times New Roman" w:cs="Times New Roman"/>
            <w:sz w:val="20"/>
            <w:szCs w:val="20"/>
            <w:lang w:eastAsia="pl-PL"/>
          </w:rPr>
          <w:t>0,4 m</w:t>
        </w:r>
        <w:r w:rsidRPr="00CC738F">
          <w:rPr>
            <w:rFonts w:ascii="Times New Roman" w:eastAsia="Times New Roman" w:hAnsi="Times New Roman" w:cs="Times New Roman"/>
            <w:sz w:val="20"/>
            <w:szCs w:val="20"/>
            <w:vertAlign w:val="superscript"/>
            <w:lang w:eastAsia="pl-PL"/>
          </w:rPr>
          <w:t>3</w:t>
        </w:r>
      </w:smartTag>
      <w:r w:rsidRPr="00CC738F">
        <w:rPr>
          <w:rFonts w:ascii="Times New Roman" w:eastAsia="Times New Roman" w:hAnsi="Times New Roman" w:cs="Times New Roman"/>
          <w:sz w:val="20"/>
          <w:szCs w:val="20"/>
          <w:lang w:eastAsia="pl-PL"/>
        </w:rPr>
        <w:t>,</w:t>
      </w:r>
    </w:p>
    <w:p w:rsidR="00CC738F" w:rsidRPr="00CC738F" w:rsidRDefault="00CC738F" w:rsidP="00BD37A5">
      <w:pPr>
        <w:numPr>
          <w:ilvl w:val="0"/>
          <w:numId w:val="9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ubijakiem spalinowym, płytą wibracyjną, walcem lub innym sprzętem zagęszczającym,</w:t>
      </w:r>
    </w:p>
    <w:p w:rsidR="00CC738F" w:rsidRPr="00CC738F" w:rsidRDefault="00CC738F" w:rsidP="00BD37A5">
      <w:pPr>
        <w:numPr>
          <w:ilvl w:val="0"/>
          <w:numId w:val="9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sprzętem transportowym,</w:t>
      </w:r>
    </w:p>
    <w:p w:rsidR="00CC738F" w:rsidRPr="00CC738F" w:rsidRDefault="00CC738F" w:rsidP="00BD37A5">
      <w:pPr>
        <w:numPr>
          <w:ilvl w:val="0"/>
          <w:numId w:val="9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sprzętem do rozładunku rur, jak lekkim sprzętem dźwigowym, wózkami widłowymi (rozładunek może też być wykonywany ręcznie).</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Uwaga: W czasie rozładunku rur należy zwracać uwagę, żeby nie uszkodzić karbów, np. przez zbyt energiczne wyciąganie rur, co powoduje tarcie karbów o podłoże.</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Sprzęt powinien odpowiadać wymaganiom określonym w dokumentacji projektowej, ST, instrukcjach producentów lub propozycji Wykonawcy i powinien być zaakceptowany przez Inżyniera.</w:t>
      </w:r>
    </w:p>
    <w:p w:rsidR="00CC738F" w:rsidRPr="00CC738F"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20"/>
          <w:szCs w:val="20"/>
          <w:lang w:eastAsia="pl-PL"/>
        </w:rPr>
      </w:pPr>
      <w:bookmarkStart w:id="823" w:name="_Toc161023545"/>
      <w:bookmarkStart w:id="824" w:name="_Toc146429503"/>
      <w:bookmarkStart w:id="825" w:name="_Toc144793978"/>
      <w:bookmarkStart w:id="826" w:name="_Toc144694238"/>
      <w:bookmarkStart w:id="827" w:name="_Toc124213276"/>
      <w:bookmarkStart w:id="828" w:name="_Toc113338100"/>
      <w:bookmarkStart w:id="829" w:name="_Toc70745914"/>
      <w:bookmarkStart w:id="830" w:name="_Toc68929546"/>
      <w:bookmarkStart w:id="831" w:name="_Toc68921159"/>
      <w:bookmarkStart w:id="832" w:name="_Toc68660264"/>
      <w:bookmarkStart w:id="833" w:name="_Toc38338023"/>
      <w:bookmarkStart w:id="834" w:name="_Toc33320734"/>
      <w:bookmarkStart w:id="835" w:name="_Toc33319442"/>
      <w:bookmarkStart w:id="836" w:name="_Toc179182784"/>
      <w:r w:rsidRPr="00CC738F">
        <w:rPr>
          <w:rFonts w:ascii="Times New Roman" w:eastAsia="Times New Roman" w:hAnsi="Times New Roman" w:cs="Times New Roman"/>
          <w:b/>
          <w:caps/>
          <w:kern w:val="28"/>
          <w:sz w:val="20"/>
          <w:szCs w:val="20"/>
          <w:lang w:eastAsia="pl-PL"/>
        </w:rPr>
        <w:t>4. TRANSPORT</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rsidR="00CC738F" w:rsidRPr="00CC738F" w:rsidRDefault="00CC738F" w:rsidP="00CC738F">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4.1. Ogólne wymagania dotyczące transportu</w:t>
      </w:r>
    </w:p>
    <w:p w:rsidR="00CC738F" w:rsidRPr="00CC738F" w:rsidRDefault="00CC738F" w:rsidP="00CC738F">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Ogólne wymagania</w:t>
      </w:r>
      <w:r w:rsidR="00756FF5">
        <w:rPr>
          <w:rFonts w:ascii="Times New Roman" w:eastAsia="Times New Roman" w:hAnsi="Times New Roman" w:cs="Times New Roman"/>
          <w:sz w:val="20"/>
          <w:szCs w:val="20"/>
          <w:lang w:eastAsia="pl-PL"/>
        </w:rPr>
        <w:t xml:space="preserve"> dotyczące transportu podano w S</w:t>
      </w:r>
      <w:r w:rsidRPr="00CC738F">
        <w:rPr>
          <w:rFonts w:ascii="Times New Roman" w:eastAsia="Times New Roman" w:hAnsi="Times New Roman" w:cs="Times New Roman"/>
          <w:sz w:val="20"/>
          <w:szCs w:val="20"/>
          <w:lang w:eastAsia="pl-PL"/>
        </w:rPr>
        <w:t>ST D-M-00.00.00 „Wymagania ogólne” [1] pkt 4.</w:t>
      </w:r>
      <w:r w:rsidRPr="00CC738F">
        <w:rPr>
          <w:rFonts w:ascii="Times New Roman" w:eastAsia="Times New Roman" w:hAnsi="Times New Roman" w:cs="Times New Roman"/>
          <w:sz w:val="20"/>
          <w:szCs w:val="20"/>
          <w:lang w:eastAsia="pl-PL"/>
        </w:rPr>
        <w:tab/>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 xml:space="preserve">4.2. Transport materiałów </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Materiały sypkie i drobne przedmioty można przewozić dowolnymi środkami transportu, w warunkach zabezpieczających je przed zanieczyszczeniem, zmieszaniem z innymi materiałami i nadmiernym zawilgoceniem.</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 xml:space="preserve">Rury należy ułożyć równomiernie na całej powierzchni ładunkowej obok siebie i zabezpieczyć przed możliwością przesuwania się podczas transportu. Nie należy dopuścić, aby więcej niż </w:t>
      </w:r>
      <w:smartTag w:uri="urn:schemas-microsoft-com:office:smarttags" w:element="metricconverter">
        <w:smartTagPr>
          <w:attr w:name="style" w:val="BACKGROUND-IMAGE: url(res://ietag.dll/#34/#1001); BACKGROUND-REPEAT: repeat-x; BACKGROUND-POSITION: left bottom"/>
          <w:attr w:name="tabIndex" w:val="0"/>
          <w:attr w:name="ProductID" w:val="1 m"/>
        </w:smartTagPr>
        <w:r w:rsidRPr="00CC738F">
          <w:rPr>
            <w:rFonts w:ascii="Times New Roman" w:eastAsia="Times New Roman" w:hAnsi="Times New Roman" w:cs="Times New Roman"/>
            <w:sz w:val="20"/>
            <w:szCs w:val="20"/>
            <w:lang w:eastAsia="pl-PL"/>
          </w:rPr>
          <w:t>1 m</w:t>
        </w:r>
      </w:smartTag>
      <w:r w:rsidRPr="00CC738F">
        <w:rPr>
          <w:rFonts w:ascii="Times New Roman" w:eastAsia="Times New Roman" w:hAnsi="Times New Roman" w:cs="Times New Roman"/>
          <w:sz w:val="20"/>
          <w:szCs w:val="20"/>
          <w:lang w:eastAsia="pl-PL"/>
        </w:rPr>
        <w:t xml:space="preserve"> rury wystawał poza obrys środka transportowego.</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Geosyntetyki należy zabezpieczyć przed nadmiernym zawilgoceniem, ogrzaniem, naświetleniem, chemikaliami, tłuszczami i przedmiotami mogącymi je przebić lub rozciąć.</w:t>
      </w:r>
    </w:p>
    <w:p w:rsidR="00CC738F" w:rsidRPr="00CC738F"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20"/>
          <w:szCs w:val="20"/>
          <w:lang w:eastAsia="pl-PL"/>
        </w:rPr>
      </w:pPr>
      <w:bookmarkStart w:id="837" w:name="_Toc161023546"/>
      <w:bookmarkStart w:id="838" w:name="_Toc131992896"/>
      <w:bookmarkStart w:id="839" w:name="_Toc113338101"/>
      <w:bookmarkStart w:id="840" w:name="_Toc70745915"/>
      <w:bookmarkStart w:id="841" w:name="_Toc68929547"/>
      <w:bookmarkStart w:id="842" w:name="_Toc68921160"/>
      <w:bookmarkStart w:id="843" w:name="_Toc68660265"/>
      <w:bookmarkStart w:id="844" w:name="_Toc38338024"/>
      <w:bookmarkStart w:id="845" w:name="_Toc33320735"/>
      <w:bookmarkStart w:id="846" w:name="_Toc33319443"/>
      <w:bookmarkStart w:id="847" w:name="_Toc30219220"/>
      <w:bookmarkStart w:id="848" w:name="_Toc18217006"/>
      <w:bookmarkStart w:id="849" w:name="_Toc421940500"/>
      <w:bookmarkStart w:id="850" w:name="_Toc179182785"/>
      <w:r w:rsidRPr="00CC738F">
        <w:rPr>
          <w:rFonts w:ascii="Times New Roman" w:eastAsia="Times New Roman" w:hAnsi="Times New Roman" w:cs="Times New Roman"/>
          <w:b/>
          <w:caps/>
          <w:kern w:val="28"/>
          <w:sz w:val="20"/>
          <w:szCs w:val="20"/>
          <w:lang w:eastAsia="pl-PL"/>
        </w:rPr>
        <w:t>5. wykonanie robót</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rsidR="00CC738F" w:rsidRPr="00CC738F" w:rsidRDefault="00CC738F" w:rsidP="00CC738F">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5.1. Ogólne zasady wykonania robót</w:t>
      </w:r>
    </w:p>
    <w:p w:rsidR="00CC738F" w:rsidRPr="00CC738F" w:rsidRDefault="00CC738F" w:rsidP="00CC738F">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Ogólne z</w:t>
      </w:r>
      <w:r w:rsidR="00756FF5">
        <w:rPr>
          <w:rFonts w:ascii="Times New Roman" w:eastAsia="Times New Roman" w:hAnsi="Times New Roman" w:cs="Times New Roman"/>
          <w:sz w:val="20"/>
          <w:szCs w:val="20"/>
          <w:lang w:eastAsia="pl-PL"/>
        </w:rPr>
        <w:t>asady wykonania robót podano w S</w:t>
      </w:r>
      <w:r w:rsidRPr="00CC738F">
        <w:rPr>
          <w:rFonts w:ascii="Times New Roman" w:eastAsia="Times New Roman" w:hAnsi="Times New Roman" w:cs="Times New Roman"/>
          <w:sz w:val="20"/>
          <w:szCs w:val="20"/>
          <w:lang w:eastAsia="pl-PL"/>
        </w:rPr>
        <w:t>ST D-M-00.00.00 „Wymagania ogólne” [1] pkt 5.</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lastRenderedPageBreak/>
        <w:t>5.2. Zasady wykonywania robót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Sposób wykonania robót powinien być zgodny z dokumentacją projektową i ST. W przypadku braku wystarczających danych można korzystać z ustaleń podanych w niniejszej specyfikacji oraz z informacji podanych w załącznikach.</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Podstawowe czynności przy wykonywaniu robót obejmują:</w:t>
      </w:r>
    </w:p>
    <w:p w:rsidR="00CC738F" w:rsidRPr="00CC738F" w:rsidRDefault="00CC738F" w:rsidP="00BD37A5">
      <w:pPr>
        <w:numPr>
          <w:ilvl w:val="0"/>
          <w:numId w:val="93"/>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roboty przygotowawcze, </w:t>
      </w:r>
    </w:p>
    <w:p w:rsidR="00CC738F" w:rsidRPr="00CC738F" w:rsidRDefault="00CC738F" w:rsidP="00BD37A5">
      <w:pPr>
        <w:numPr>
          <w:ilvl w:val="0"/>
          <w:numId w:val="93"/>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wykonanie wykopów, np. pod ławę,</w:t>
      </w:r>
    </w:p>
    <w:p w:rsidR="00CC738F" w:rsidRPr="00CC738F" w:rsidRDefault="00CC738F" w:rsidP="00BD37A5">
      <w:pPr>
        <w:numPr>
          <w:ilvl w:val="0"/>
          <w:numId w:val="93"/>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wykonanie fundamentu (ławy) pod rury, np. z mieszanki kruszywa naturalnego (pospółki), </w:t>
      </w:r>
    </w:p>
    <w:p w:rsidR="00CC738F" w:rsidRPr="00CC738F" w:rsidRDefault="00CC738F" w:rsidP="00BD37A5">
      <w:pPr>
        <w:numPr>
          <w:ilvl w:val="0"/>
          <w:numId w:val="93"/>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ułożenie rury na ławie w jednym odcinku lub w odcinkach, wymagających połączenia kolejnych dwóch rur złączką,</w:t>
      </w:r>
    </w:p>
    <w:p w:rsidR="00CC738F" w:rsidRPr="00CC738F" w:rsidRDefault="00CC738F" w:rsidP="00BD37A5">
      <w:pPr>
        <w:numPr>
          <w:ilvl w:val="0"/>
          <w:numId w:val="93"/>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wykonanie zasypki przepustu,</w:t>
      </w:r>
    </w:p>
    <w:p w:rsidR="00CC738F" w:rsidRPr="00CC738F" w:rsidRDefault="00CC738F" w:rsidP="00BD37A5">
      <w:pPr>
        <w:numPr>
          <w:ilvl w:val="0"/>
          <w:numId w:val="93"/>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umocnienie skarp przy wlocie i wylocie przepustu,</w:t>
      </w:r>
    </w:p>
    <w:p w:rsidR="00CC738F" w:rsidRPr="00CC738F" w:rsidRDefault="00CC738F" w:rsidP="00BD37A5">
      <w:pPr>
        <w:numPr>
          <w:ilvl w:val="0"/>
          <w:numId w:val="93"/>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roboty wykończeniowe.</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5.3. Roboty przygotowawcze</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Przed przystąpieniem do robót należy, na podstawie dokumentacji projektowej,  ST lub wskazań Inżyniera:</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ustalić lokalizację robót,</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przeprowadzić obliczenia i pomiary geodezyjne niezbędne do szczegółowego wytyczenia robót oraz ustalenia danych wysokościowych,</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usunąć przeszkody, np. drzewa, krzaki, obiekty, elementy dróg, ogrodzeń itd.,</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ew. odwodnić teren budowy w zakresie uzgodnionym z Inżynierem.</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Zaleca się korzystanie z ustaleń OST D-01.00.00 [2] w zakresie niezbędnym do wykonania robót przygotowawczych. </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5.4. Wykonanie wykopów</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Wykonanie wykopów pod ławę i ewentualne inne elementy robót powinno być zgodne z dokumentacją projektową. Dobór sprzętu i metody wykonania należy dostosować do rodzajów gruntu, objętości robót i odległości transportu.</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Wykonanie wykopów powinno odpowiadać wymaganiom określonym w OST D-02.00.00 [3].</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 xml:space="preserve">Dno wykopu powinno być wyrównane z dokładnością co najmniej ± </w:t>
      </w:r>
      <w:smartTag w:uri="urn:schemas-microsoft-com:office:smarttags" w:element="metricconverter">
        <w:smartTagPr>
          <w:attr w:name="style" w:val="BACKGROUND-IMAGE: url(res://ietag.dll/#34/#1001); BACKGROUND-REPEAT: repeat-x; BACKGROUND-POSITION: left bottom"/>
          <w:attr w:name="tabIndex" w:val="0"/>
          <w:attr w:name="ProductID" w:val="2 cm"/>
        </w:smartTagPr>
        <w:r w:rsidRPr="00CC738F">
          <w:rPr>
            <w:rFonts w:ascii="Times New Roman" w:eastAsia="Times New Roman" w:hAnsi="Times New Roman" w:cs="Times New Roman"/>
            <w:sz w:val="20"/>
            <w:szCs w:val="20"/>
            <w:lang w:eastAsia="pl-PL"/>
          </w:rPr>
          <w:t>2 cm</w:t>
        </w:r>
      </w:smartTag>
      <w:r w:rsidRPr="00CC738F">
        <w:rPr>
          <w:rFonts w:ascii="Times New Roman" w:eastAsia="Times New Roman" w:hAnsi="Times New Roman" w:cs="Times New Roman"/>
          <w:sz w:val="20"/>
          <w:szCs w:val="20"/>
          <w:lang w:eastAsia="pl-PL"/>
        </w:rPr>
        <w: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Wykop należy wykonać w takim okresie, aby po jego zakończeniu można było przystąpić do wykonywania przepustu.</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5.5. Ława pod przepustem</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 przypadku układania przepustu bezpośrednio na gruncie (np. piaszczystym), kształt podłoża powinien być wyprofilowany stosownie do kształtu spodu rury.</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 xml:space="preserve">Jeśli grunt podłoża wymaga rozłożenia nacisku, to rury przepustu powinny być układane na zagęszczonej warstwie podsypki (ławie) o grubości ustalonej w dokumentacji projektowej, z mieszanki kruszywa naturalnego o uziarnieniu np. 0÷20 mm, bez zanieczyszczeń. </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Podsypkę należy zagęścić do 0,98 Proctora normalnego. Górna jej warstwa o grubości równej wysokości karbu powinna być luźna, aby karby rury mogły swobodnie się w niej zagłębić.</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Dopuszczalne odchyłki dla ław fundamentowych przepustu wynoszą:</w:t>
      </w:r>
    </w:p>
    <w:p w:rsidR="00CC738F" w:rsidRPr="00CC738F" w:rsidRDefault="00CC738F" w:rsidP="00BD37A5">
      <w:pPr>
        <w:numPr>
          <w:ilvl w:val="0"/>
          <w:numId w:val="9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dla wymiarów w planie ± </w:t>
      </w:r>
      <w:smartTag w:uri="urn:schemas-microsoft-com:office:smarttags" w:element="metricconverter">
        <w:smartTagPr>
          <w:attr w:name="style" w:val="BACKGROUND-IMAGE: url(res://ietag.dll/#34/#1001); BACKGROUND-REPEAT: repeat-x; BACKGROUND-POSITION: left bottom"/>
          <w:attr w:name="tabIndex" w:val="0"/>
          <w:attr w:name="ProductID" w:val="5 cm"/>
        </w:smartTagPr>
        <w:r w:rsidRPr="00CC738F">
          <w:rPr>
            <w:rFonts w:ascii="Times New Roman" w:eastAsia="Times New Roman" w:hAnsi="Times New Roman" w:cs="Times New Roman"/>
            <w:sz w:val="20"/>
            <w:szCs w:val="20"/>
            <w:lang w:eastAsia="pl-PL"/>
          </w:rPr>
          <w:t>5 cm</w:t>
        </w:r>
      </w:smartTag>
      <w:r w:rsidRPr="00CC738F">
        <w:rPr>
          <w:rFonts w:ascii="Times New Roman" w:eastAsia="Times New Roman" w:hAnsi="Times New Roman" w:cs="Times New Roman"/>
          <w:sz w:val="20"/>
          <w:szCs w:val="20"/>
          <w:lang w:eastAsia="pl-PL"/>
        </w:rPr>
        <w:t>,</w:t>
      </w:r>
    </w:p>
    <w:p w:rsidR="00CC738F" w:rsidRPr="00CC738F" w:rsidRDefault="00CC738F" w:rsidP="00BD37A5">
      <w:pPr>
        <w:numPr>
          <w:ilvl w:val="0"/>
          <w:numId w:val="9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dla rzędnych wierzchu ławy ± </w:t>
      </w:r>
      <w:smartTag w:uri="urn:schemas-microsoft-com:office:smarttags" w:element="metricconverter">
        <w:smartTagPr>
          <w:attr w:name="style" w:val="BACKGROUND-IMAGE: url(res://ietag.dll/#34/#1001); BACKGROUND-REPEAT: repeat-x; BACKGROUND-POSITION: left bottom"/>
          <w:attr w:name="tabIndex" w:val="0"/>
          <w:attr w:name="ProductID" w:val="2 cm"/>
        </w:smartTagPr>
        <w:r w:rsidRPr="00CC738F">
          <w:rPr>
            <w:rFonts w:ascii="Times New Roman" w:eastAsia="Times New Roman" w:hAnsi="Times New Roman" w:cs="Times New Roman"/>
            <w:sz w:val="20"/>
            <w:szCs w:val="20"/>
            <w:lang w:eastAsia="pl-PL"/>
          </w:rPr>
          <w:t>2 cm</w:t>
        </w:r>
      </w:smartTag>
      <w:r w:rsidRPr="00CC738F">
        <w:rPr>
          <w:rFonts w:ascii="Times New Roman" w:eastAsia="Times New Roman" w:hAnsi="Times New Roman" w:cs="Times New Roman"/>
          <w:sz w:val="20"/>
          <w:szCs w:val="20"/>
          <w:lang w:eastAsia="pl-PL"/>
        </w:rPr>
        <w:t>.</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5.6. Ułożenie rur przepustu na ławie</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Ułożenia rury na ławie należy dokonać po zaniwelowaniu poziomu dna i wytyczeniu osi przepustu.</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Zaleca się układać rurę w jednym odcinku, jeśli możliwa jest dostawa rury o odpowiedniej długości, wynikająca z asortymentu produkcji i możliwości transportowych. W innych przypadkach, przepust złożony z dwóch lub większej liczby rur powinien mieć połączenia złączkami poszczególnych odcinków rur.</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Łączenie dwóch odcinków rur polega na:</w:t>
      </w:r>
    </w:p>
    <w:p w:rsidR="00CC738F" w:rsidRPr="00CC738F" w:rsidRDefault="00CC738F" w:rsidP="00BD37A5">
      <w:pPr>
        <w:numPr>
          <w:ilvl w:val="0"/>
          <w:numId w:val="95"/>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ułożeniu na ławie złączki,</w:t>
      </w:r>
    </w:p>
    <w:p w:rsidR="00CC738F" w:rsidRPr="00CC738F" w:rsidRDefault="00CC738F" w:rsidP="00BD37A5">
      <w:pPr>
        <w:numPr>
          <w:ilvl w:val="0"/>
          <w:numId w:val="95"/>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położeniu na złączce dwóch sąsiednich końców rur,</w:t>
      </w:r>
    </w:p>
    <w:p w:rsidR="00CC738F" w:rsidRPr="00CC738F" w:rsidRDefault="00CC738F" w:rsidP="00BD37A5">
      <w:pPr>
        <w:numPr>
          <w:ilvl w:val="0"/>
          <w:numId w:val="95"/>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zamknięciu złączki,</w:t>
      </w:r>
    </w:p>
    <w:p w:rsidR="00CC738F" w:rsidRPr="00CC738F" w:rsidRDefault="00CC738F" w:rsidP="00BD37A5">
      <w:pPr>
        <w:numPr>
          <w:ilvl w:val="0"/>
          <w:numId w:val="95"/>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założeniu w złączce pasków lub śrub zaciskowych i zaciągnięcie ich.</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 przypadku gdy przepust ułożono na ławie, po uprzednim połączeniu odcinków rur poza ławą, należy sprawdzić skuteczność połączeń między rurami.</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Rurę przepustu po ułożeniu należy ustabilizować w taki sposób, aby nie zmieniła swojego położenia w czasie zasypywania przepustu. Można dokonać tego podsypką wspierającą.</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Przycięcie skrajnych rur do płaszczyzny skarpy można wykonać przed montażem przepustu lub też na budowie po wykonaniu nasypu.</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lastRenderedPageBreak/>
        <w:t>5.7. Zasypka przepustu</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 xml:space="preserve">Zasypka przepustu do wysokości co najmniej </w:t>
      </w:r>
      <w:smartTag w:uri="urn:schemas-microsoft-com:office:smarttags" w:element="metricconverter">
        <w:smartTagPr>
          <w:attr w:name="style" w:val="BACKGROUND-IMAGE: url(res://ietag.dll/#34/#1001); BACKGROUND-REPEAT: repeat-x; BACKGROUND-POSITION: left bottom"/>
          <w:attr w:name="tabIndex" w:val="0"/>
          <w:attr w:name="ProductID" w:val="30 cm"/>
        </w:smartTagPr>
        <w:r w:rsidRPr="00CC738F">
          <w:rPr>
            <w:rFonts w:ascii="Times New Roman" w:eastAsia="Times New Roman" w:hAnsi="Times New Roman" w:cs="Times New Roman"/>
            <w:sz w:val="20"/>
            <w:szCs w:val="20"/>
            <w:lang w:eastAsia="pl-PL"/>
          </w:rPr>
          <w:t>30 cm</w:t>
        </w:r>
      </w:smartTag>
      <w:r w:rsidRPr="00CC738F">
        <w:rPr>
          <w:rFonts w:ascii="Times New Roman" w:eastAsia="Times New Roman" w:hAnsi="Times New Roman" w:cs="Times New Roman"/>
          <w:sz w:val="20"/>
          <w:szCs w:val="20"/>
          <w:lang w:eastAsia="pl-PL"/>
        </w:rPr>
        <w:t xml:space="preserve"> ponad górną krawędź przepustu zaleca się wykonać mieszanką kruszywa naturalnego o frakcji 0 ÷ </w:t>
      </w:r>
      <w:smartTag w:uri="urn:schemas-microsoft-com:office:smarttags" w:element="metricconverter">
        <w:smartTagPr>
          <w:attr w:name="style" w:val="BACKGROUND-IMAGE: url(res://ietag.dll/#34/#1001); BACKGROUND-REPEAT: repeat-x; BACKGROUND-POSITION: left bottom"/>
          <w:attr w:name="tabIndex" w:val="0"/>
          <w:attr w:name="ProductID" w:val="31,5 mm"/>
        </w:smartTagPr>
        <w:r w:rsidRPr="00CC738F">
          <w:rPr>
            <w:rFonts w:ascii="Times New Roman" w:eastAsia="Times New Roman" w:hAnsi="Times New Roman" w:cs="Times New Roman"/>
            <w:sz w:val="20"/>
            <w:szCs w:val="20"/>
            <w:lang w:eastAsia="pl-PL"/>
          </w:rPr>
          <w:t>31,5 mm</w:t>
        </w:r>
      </w:smartTag>
      <w:r w:rsidRPr="00CC738F">
        <w:rPr>
          <w:rFonts w:ascii="Times New Roman" w:eastAsia="Times New Roman" w:hAnsi="Times New Roman" w:cs="Times New Roman"/>
          <w:sz w:val="20"/>
          <w:szCs w:val="20"/>
          <w:lang w:eastAsia="pl-PL"/>
        </w:rPr>
        <w:t xml:space="preserve"> o klasie niejednorodności D5 lub piaskiem gruboziarnistym. Za zgodą Inżyniera, do zasypki można użyć piasku lub gruntu rodzimego.</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Zasypka powinna być wykonywana:</w:t>
      </w:r>
    </w:p>
    <w:p w:rsidR="00CC738F" w:rsidRPr="00CC738F" w:rsidRDefault="00CC738F" w:rsidP="00BD37A5">
      <w:pPr>
        <w:numPr>
          <w:ilvl w:val="0"/>
          <w:numId w:val="96"/>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równomiernie i równocześnie z obu stron przepustu,</w:t>
      </w:r>
    </w:p>
    <w:p w:rsidR="00CC738F" w:rsidRPr="00CC738F" w:rsidRDefault="00CC738F" w:rsidP="00BD37A5">
      <w:pPr>
        <w:numPr>
          <w:ilvl w:val="0"/>
          <w:numId w:val="96"/>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warstwami o grubości dostosowanej do wysokości zasypki, zagęszczonymi do wskaźnika zagęszczenia  ≥ 0,98,   </w:t>
      </w:r>
    </w:p>
    <w:p w:rsidR="00CC738F" w:rsidRPr="00CC738F" w:rsidRDefault="00CC738F" w:rsidP="00BD37A5">
      <w:pPr>
        <w:numPr>
          <w:ilvl w:val="0"/>
          <w:numId w:val="96"/>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ze zwróceniem uwagi, aby średnica ziaren kruszywa, układanego bezpośrednio na rurze, nie przekraczała wielkości skoku karbu zewnętrznego rury.</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Szczególnie starannie należy wykonać podsypkę wspierającą przepust, umieszczoną nad ławą. Materiał na podsypkę wspierającą powinien odpowiadać wymaganiom mieszanki z kruszywa 0÷20 mm dla ławy.</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5.8. Umocnienie skarp przy wlocie i wylocie przepustu</w:t>
      </w:r>
    </w:p>
    <w:p w:rsidR="00CC738F" w:rsidRPr="00CC738F" w:rsidRDefault="00CC738F" w:rsidP="00CC738F">
      <w:pPr>
        <w:overflowPunct w:val="0"/>
        <w:autoSpaceDE w:val="0"/>
        <w:autoSpaceDN w:val="0"/>
        <w:adjustRightInd w:val="0"/>
        <w:spacing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5.8.1. Rodzaje umocnień skarp</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Umocnienie skarp przy wlocie i wylocie przepustu powinno odpowiadać ustaleniom dokumentacji projektowej. Umocnieniu podlega dno oraz skarpy.</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Jeśli dokumentacja projektowa nie ustala inaczej, to umocnienie skarp można wykonać z:</w:t>
      </w:r>
    </w:p>
    <w:p w:rsidR="00CC738F" w:rsidRPr="00CC738F" w:rsidRDefault="00CC738F" w:rsidP="00BD37A5">
      <w:pPr>
        <w:numPr>
          <w:ilvl w:val="0"/>
          <w:numId w:val="97"/>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betonowej kostki brukowej,</w:t>
      </w:r>
    </w:p>
    <w:p w:rsidR="00CC738F" w:rsidRPr="00CC738F" w:rsidRDefault="00CC738F" w:rsidP="00BD37A5">
      <w:pPr>
        <w:numPr>
          <w:ilvl w:val="0"/>
          <w:numId w:val="97"/>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brukowca, </w:t>
      </w:r>
    </w:p>
    <w:p w:rsidR="00CC738F" w:rsidRPr="00CC738F" w:rsidRDefault="00CC738F" w:rsidP="00BD37A5">
      <w:pPr>
        <w:numPr>
          <w:ilvl w:val="0"/>
          <w:numId w:val="97"/>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geosyntetyku.</w:t>
      </w:r>
    </w:p>
    <w:p w:rsidR="00CC738F" w:rsidRPr="00CC738F" w:rsidRDefault="00CC738F" w:rsidP="00CC738F">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b/>
          <w:sz w:val="20"/>
          <w:szCs w:val="20"/>
          <w:lang w:eastAsia="pl-PL"/>
        </w:rPr>
        <w:t xml:space="preserve">5.8.2. </w:t>
      </w:r>
      <w:r w:rsidRPr="00CC738F">
        <w:rPr>
          <w:rFonts w:ascii="Times New Roman" w:eastAsia="Times New Roman" w:hAnsi="Times New Roman" w:cs="Times New Roman"/>
          <w:sz w:val="20"/>
          <w:szCs w:val="20"/>
          <w:lang w:eastAsia="pl-PL"/>
        </w:rPr>
        <w:t>Umocnienie skarpy betonową kostką brukową</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Betonowa kostka brukowa powinna odpowiadać wymaganiom OST D-05.03.23a [5], a sposób wykonania umocnienia powinien być zgodny z ustaleniami OST D-05.03.23a [5] i OST D-06.01.01 [6].</w:t>
      </w:r>
    </w:p>
    <w:p w:rsidR="00CC738F" w:rsidRPr="00CC738F" w:rsidRDefault="00CC738F" w:rsidP="00CC738F">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b/>
          <w:sz w:val="20"/>
          <w:szCs w:val="20"/>
          <w:lang w:eastAsia="pl-PL"/>
        </w:rPr>
        <w:t xml:space="preserve">5.8.3. </w:t>
      </w:r>
      <w:r w:rsidRPr="00CC738F">
        <w:rPr>
          <w:rFonts w:ascii="Times New Roman" w:eastAsia="Times New Roman" w:hAnsi="Times New Roman" w:cs="Times New Roman"/>
          <w:sz w:val="20"/>
          <w:szCs w:val="20"/>
          <w:lang w:eastAsia="pl-PL"/>
        </w:rPr>
        <w:t>Umocnienie skarpy brukowcem</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Brukowiec i sposób wykonania umocnienia powinien odpowiadać wymaganiom OST D-06.01.01 [6].</w:t>
      </w:r>
    </w:p>
    <w:p w:rsidR="00CC738F" w:rsidRPr="00CC738F" w:rsidRDefault="00CC738F" w:rsidP="00CC738F">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b/>
          <w:sz w:val="20"/>
          <w:szCs w:val="20"/>
          <w:lang w:eastAsia="pl-PL"/>
        </w:rPr>
        <w:t xml:space="preserve">5.8.4. </w:t>
      </w:r>
      <w:r w:rsidRPr="00CC738F">
        <w:rPr>
          <w:rFonts w:ascii="Times New Roman" w:eastAsia="Times New Roman" w:hAnsi="Times New Roman" w:cs="Times New Roman"/>
          <w:sz w:val="20"/>
          <w:szCs w:val="20"/>
          <w:lang w:eastAsia="pl-PL"/>
        </w:rPr>
        <w:t>Umocnienie skarpy geosyntetykiem</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Do umocnienia skarp geosyntetykami można stosować:</w:t>
      </w:r>
    </w:p>
    <w:p w:rsidR="00CC738F" w:rsidRPr="00CC738F" w:rsidRDefault="00CC738F" w:rsidP="00BD37A5">
      <w:pPr>
        <w:numPr>
          <w:ilvl w:val="0"/>
          <w:numId w:val="98"/>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geotekstylia, w tym przede wszystkim geowłókniny,</w:t>
      </w:r>
    </w:p>
    <w:p w:rsidR="00CC738F" w:rsidRPr="00CC738F" w:rsidRDefault="00CC738F" w:rsidP="00BD37A5">
      <w:pPr>
        <w:numPr>
          <w:ilvl w:val="0"/>
          <w:numId w:val="98"/>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geosiatki, płaskie lub komórkowe,</w:t>
      </w:r>
    </w:p>
    <w:p w:rsidR="00CC738F" w:rsidRPr="00CC738F" w:rsidRDefault="00CC738F" w:rsidP="00BD37A5">
      <w:pPr>
        <w:numPr>
          <w:ilvl w:val="0"/>
          <w:numId w:val="98"/>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geomaty, tj.siatki ze strukturą przestrzenną, w tym geomatę darniową z wcześniej wyhodowaną trawą do natychmiastowego utworzenia roślinnego pokrycia skarpy.</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Ustalony geosyntetyk powinien odpowiadać wymaganiom i sposobowi wykonania umocnienia zgodnymi z OST D-06.01.01 [6].</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5.9. Roboty wykończeniowe</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Roboty wykończeniowe powinny być zgodne z dokumentacją projektową i ST. Do robót wykończeniowych należą prace związane z dostosowaniem wykonanych robót do istniejących warunków terenowych, takie jak:</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odtworzenie przeszkód czasowo usuniętych, np. parkanów, ogrodzeń nawierzchni, chodników, krawężników itp.,</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niezbędne uzupełnienia zniszczonej w czasie robót roślinności, tj. zatrawienia,  krzewów, </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roboty porządkujące otoczenie terenu robót.</w:t>
      </w:r>
    </w:p>
    <w:p w:rsidR="00CC738F" w:rsidRPr="00CC738F"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851" w:name="_Toc161023547"/>
      <w:bookmarkStart w:id="852" w:name="_Toc147039497"/>
      <w:bookmarkStart w:id="853" w:name="_Toc146429505"/>
      <w:bookmarkStart w:id="854" w:name="_Toc144793980"/>
      <w:bookmarkStart w:id="855" w:name="_Toc144694240"/>
      <w:bookmarkStart w:id="856" w:name="_Toc124213278"/>
      <w:bookmarkStart w:id="857" w:name="_Toc113338102"/>
      <w:bookmarkStart w:id="858" w:name="_Toc70745916"/>
      <w:bookmarkStart w:id="859" w:name="_Toc51995834"/>
      <w:bookmarkStart w:id="860" w:name="_Toc46644001"/>
      <w:bookmarkStart w:id="861" w:name="_Toc424534470"/>
      <w:bookmarkStart w:id="862" w:name="_Toc179182786"/>
      <w:r w:rsidRPr="00CC738F">
        <w:rPr>
          <w:rFonts w:ascii="Times New Roman" w:eastAsia="Times New Roman" w:hAnsi="Times New Roman" w:cs="Times New Roman"/>
          <w:caps/>
          <w:kern w:val="28"/>
          <w:sz w:val="20"/>
          <w:szCs w:val="20"/>
          <w:lang w:eastAsia="pl-PL"/>
        </w:rPr>
        <w:t>6. KONTROLA JAKOŚCI ROBÓT</w:t>
      </w:r>
      <w:bookmarkEnd w:id="851"/>
      <w:bookmarkEnd w:id="852"/>
      <w:bookmarkEnd w:id="853"/>
      <w:bookmarkEnd w:id="854"/>
      <w:bookmarkEnd w:id="855"/>
      <w:bookmarkEnd w:id="856"/>
      <w:bookmarkEnd w:id="857"/>
      <w:bookmarkEnd w:id="858"/>
      <w:bookmarkEnd w:id="859"/>
      <w:bookmarkEnd w:id="860"/>
      <w:bookmarkEnd w:id="861"/>
      <w:bookmarkEnd w:id="862"/>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6.1. Ogólne zasady kontroli jakości robót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Ogólne zasady k</w:t>
      </w:r>
      <w:r w:rsidR="00756FF5">
        <w:rPr>
          <w:rFonts w:ascii="Times New Roman" w:eastAsia="Times New Roman" w:hAnsi="Times New Roman" w:cs="Times New Roman"/>
          <w:sz w:val="20"/>
          <w:szCs w:val="20"/>
          <w:lang w:eastAsia="pl-PL"/>
        </w:rPr>
        <w:t>ontroli jakości robót podano w S</w:t>
      </w:r>
      <w:r w:rsidRPr="00CC738F">
        <w:rPr>
          <w:rFonts w:ascii="Times New Roman" w:eastAsia="Times New Roman" w:hAnsi="Times New Roman" w:cs="Times New Roman"/>
          <w:sz w:val="20"/>
          <w:szCs w:val="20"/>
          <w:lang w:eastAsia="pl-PL"/>
        </w:rPr>
        <w:t>ST D-M-00.00.00 „Wymagania ogólne” [1] pkt 6.</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6.2. Badania  przed przystąpieniem do robót</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Przed przystąpieniem do robót Wykonawca powinien:</w:t>
      </w:r>
    </w:p>
    <w:p w:rsidR="00CC738F" w:rsidRPr="00CC738F" w:rsidRDefault="00CC738F" w:rsidP="00BD37A5">
      <w:pPr>
        <w:numPr>
          <w:ilvl w:val="0"/>
          <w:numId w:val="99"/>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uzyskać wymagane dokumenty, dopuszczające wyroby budowlane do obrotu i powszechnego stosowania (aprobaty techniczne, certyfikaty zgodności, deklaracje zgodności, ew. badania materiałów wykonane przez dostawców itp.),</w:t>
      </w:r>
    </w:p>
    <w:p w:rsidR="00CC738F" w:rsidRPr="00CC738F" w:rsidRDefault="00CC738F" w:rsidP="00BD37A5">
      <w:pPr>
        <w:numPr>
          <w:ilvl w:val="0"/>
          <w:numId w:val="99"/>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ew. wykonać własne badania właściwości materiałów przeznaczonych do wykonania robót, określone w pkcie 2,</w:t>
      </w:r>
    </w:p>
    <w:p w:rsidR="00CC738F" w:rsidRPr="00CC738F" w:rsidRDefault="00CC738F" w:rsidP="00BD37A5">
      <w:pPr>
        <w:numPr>
          <w:ilvl w:val="0"/>
          <w:numId w:val="99"/>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sprawdzić cechy zewnętrzne gotowych materiałów z tworzyw i prefabrykowanych.</w:t>
      </w:r>
    </w:p>
    <w:p w:rsidR="00CC738F" w:rsidRPr="00CC738F" w:rsidRDefault="00CC738F" w:rsidP="00CC738F">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Wszystkie dokumenty oraz wyniki badań Wykonawca przedstawia Inżynierowi do akceptacji.</w:t>
      </w:r>
    </w:p>
    <w:p w:rsidR="00CC738F" w:rsidRPr="00CC738F" w:rsidRDefault="00CC738F" w:rsidP="00CC738F">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6.3. Badania w czasie robót</w:t>
      </w:r>
    </w:p>
    <w:p w:rsidR="00CC738F" w:rsidRPr="00CC738F" w:rsidRDefault="00CC738F" w:rsidP="00CC738F">
      <w:pPr>
        <w:numPr>
          <w:ilvl w:val="12"/>
          <w:numId w:val="0"/>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Częstotliwość oraz zakres badań i pomiarów, które należy wykonać w czasie robót  podaje tablica 1.</w:t>
      </w:r>
    </w:p>
    <w:p w:rsidR="00CC738F" w:rsidRPr="00CC738F" w:rsidRDefault="00CC738F" w:rsidP="00CC738F">
      <w:pPr>
        <w:numPr>
          <w:ilvl w:val="12"/>
          <w:numId w:val="0"/>
        </w:num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Tablica 1. Częstotliwość oraz zakres badań i pomiarów w czasie robót</w:t>
      </w:r>
    </w:p>
    <w:tbl>
      <w:tblPr>
        <w:tblW w:w="7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496"/>
        <w:gridCol w:w="3118"/>
        <w:gridCol w:w="1559"/>
        <w:gridCol w:w="2410"/>
      </w:tblGrid>
      <w:tr w:rsidR="00CC738F" w:rsidRPr="00CC738F" w:rsidTr="00CC738F">
        <w:tc>
          <w:tcPr>
            <w:tcW w:w="496"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lastRenderedPageBreak/>
              <w:t>Lp.</w:t>
            </w:r>
          </w:p>
        </w:tc>
        <w:tc>
          <w:tcPr>
            <w:tcW w:w="3118"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Wyszczególnienie robót</w:t>
            </w:r>
          </w:p>
        </w:tc>
        <w:tc>
          <w:tcPr>
            <w:tcW w:w="1559"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Częstotliwość badań</w:t>
            </w:r>
          </w:p>
        </w:tc>
        <w:tc>
          <w:tcPr>
            <w:tcW w:w="2410"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Wartości dopuszczalne</w:t>
            </w:r>
          </w:p>
        </w:tc>
      </w:tr>
      <w:tr w:rsidR="00CC738F" w:rsidRPr="00CC738F" w:rsidTr="00CC738F">
        <w:tc>
          <w:tcPr>
            <w:tcW w:w="496" w:type="dxa"/>
            <w:tcBorders>
              <w:top w:val="nil"/>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w:t>
            </w:r>
          </w:p>
        </w:tc>
        <w:tc>
          <w:tcPr>
            <w:tcW w:w="3118" w:type="dxa"/>
            <w:tcBorders>
              <w:top w:val="nil"/>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Lokalizacja i zgodność granic terenu robót z dokumentacją projektową</w:t>
            </w:r>
          </w:p>
        </w:tc>
        <w:tc>
          <w:tcPr>
            <w:tcW w:w="1559" w:type="dxa"/>
            <w:tcBorders>
              <w:top w:val="nil"/>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 raz</w:t>
            </w:r>
          </w:p>
        </w:tc>
        <w:tc>
          <w:tcPr>
            <w:tcW w:w="2410" w:type="dxa"/>
            <w:tcBorders>
              <w:top w:val="nil"/>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Wg pktu 5 i dokumentacji</w:t>
            </w:r>
          </w:p>
          <w:p w:rsidR="00CC738F" w:rsidRPr="00CC738F" w:rsidRDefault="00CC738F" w:rsidP="00CC738F">
            <w:pPr>
              <w:numPr>
                <w:ilvl w:val="12"/>
                <w:numId w:val="0"/>
              </w:num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projektowej</w:t>
            </w:r>
          </w:p>
        </w:tc>
      </w:tr>
      <w:tr w:rsidR="00CC738F" w:rsidRPr="00CC738F" w:rsidTr="00CC738F">
        <w:tc>
          <w:tcPr>
            <w:tcW w:w="496"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2</w:t>
            </w:r>
          </w:p>
        </w:tc>
        <w:tc>
          <w:tcPr>
            <w:tcW w:w="3118"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Wykonanie wykopów</w:t>
            </w:r>
          </w:p>
        </w:tc>
        <w:tc>
          <w:tcPr>
            <w:tcW w:w="1559"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Bieżąco</w:t>
            </w:r>
          </w:p>
        </w:tc>
        <w:tc>
          <w:tcPr>
            <w:tcW w:w="2410"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Wg pktu 5</w:t>
            </w:r>
          </w:p>
        </w:tc>
      </w:tr>
      <w:tr w:rsidR="00CC738F" w:rsidRPr="00CC738F" w:rsidTr="00CC738F">
        <w:tc>
          <w:tcPr>
            <w:tcW w:w="496"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3</w:t>
            </w:r>
          </w:p>
        </w:tc>
        <w:tc>
          <w:tcPr>
            <w:tcW w:w="3118"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Wykonanie fundamentu (ławy) przepustu</w:t>
            </w:r>
          </w:p>
        </w:tc>
        <w:tc>
          <w:tcPr>
            <w:tcW w:w="1559"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8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Bieżąco</w:t>
            </w:r>
          </w:p>
        </w:tc>
        <w:tc>
          <w:tcPr>
            <w:tcW w:w="2410"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8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Wg pktu 5</w:t>
            </w:r>
          </w:p>
        </w:tc>
      </w:tr>
      <w:tr w:rsidR="00CC738F" w:rsidRPr="00CC738F" w:rsidTr="00CC738F">
        <w:tc>
          <w:tcPr>
            <w:tcW w:w="496"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4</w:t>
            </w:r>
          </w:p>
        </w:tc>
        <w:tc>
          <w:tcPr>
            <w:tcW w:w="3118"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Ułożenie rur przepustu na ławie</w:t>
            </w:r>
          </w:p>
        </w:tc>
        <w:tc>
          <w:tcPr>
            <w:tcW w:w="1559"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Bieżąco</w:t>
            </w:r>
          </w:p>
        </w:tc>
        <w:tc>
          <w:tcPr>
            <w:tcW w:w="2410"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Wg pktu 5</w:t>
            </w:r>
          </w:p>
        </w:tc>
      </w:tr>
      <w:tr w:rsidR="00CC738F" w:rsidRPr="00CC738F" w:rsidTr="00CC738F">
        <w:tc>
          <w:tcPr>
            <w:tcW w:w="496"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5</w:t>
            </w:r>
          </w:p>
        </w:tc>
        <w:tc>
          <w:tcPr>
            <w:tcW w:w="3118"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Zasypka przepustu</w:t>
            </w:r>
          </w:p>
        </w:tc>
        <w:tc>
          <w:tcPr>
            <w:tcW w:w="1559"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Bieżąco</w:t>
            </w:r>
          </w:p>
        </w:tc>
        <w:tc>
          <w:tcPr>
            <w:tcW w:w="2410"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Wg pktu 5</w:t>
            </w:r>
          </w:p>
        </w:tc>
      </w:tr>
      <w:tr w:rsidR="00CC738F" w:rsidRPr="00CC738F" w:rsidTr="00CC738F">
        <w:tc>
          <w:tcPr>
            <w:tcW w:w="496"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6</w:t>
            </w:r>
          </w:p>
        </w:tc>
        <w:tc>
          <w:tcPr>
            <w:tcW w:w="3118"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Umocnienie skarp przy wlocie i wylocie przepustu</w:t>
            </w:r>
          </w:p>
        </w:tc>
        <w:tc>
          <w:tcPr>
            <w:tcW w:w="1559"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8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Bieżąco</w:t>
            </w:r>
          </w:p>
        </w:tc>
        <w:tc>
          <w:tcPr>
            <w:tcW w:w="2410"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18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Wg pktu 5</w:t>
            </w:r>
          </w:p>
        </w:tc>
      </w:tr>
      <w:tr w:rsidR="00CC738F" w:rsidRPr="00CC738F" w:rsidTr="00CC738F">
        <w:tc>
          <w:tcPr>
            <w:tcW w:w="496"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7</w:t>
            </w:r>
          </w:p>
        </w:tc>
        <w:tc>
          <w:tcPr>
            <w:tcW w:w="3118"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Wykonanie robót wykończeniowych</w:t>
            </w:r>
          </w:p>
        </w:tc>
        <w:tc>
          <w:tcPr>
            <w:tcW w:w="1559"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Ocena ciągła</w:t>
            </w:r>
          </w:p>
        </w:tc>
        <w:tc>
          <w:tcPr>
            <w:tcW w:w="2410" w:type="dxa"/>
            <w:tcBorders>
              <w:top w:val="single" w:sz="6" w:space="0" w:color="auto"/>
              <w:left w:val="single" w:sz="6" w:space="0" w:color="auto"/>
              <w:bottom w:val="single" w:sz="6" w:space="0" w:color="auto"/>
              <w:right w:val="single" w:sz="6" w:space="0" w:color="auto"/>
            </w:tcBorders>
            <w:noWrap/>
            <w:hideMark/>
          </w:tcPr>
          <w:p w:rsidR="00CC738F" w:rsidRPr="00CC738F" w:rsidRDefault="00CC738F" w:rsidP="00CC738F">
            <w:pPr>
              <w:numPr>
                <w:ilvl w:val="12"/>
                <w:numId w:val="0"/>
              </w:numPr>
              <w:overflowPunct w:val="0"/>
              <w:autoSpaceDE w:val="0"/>
              <w:autoSpaceDN w:val="0"/>
              <w:adjustRightInd w:val="0"/>
              <w:spacing w:before="60" w:after="6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Wg pktu 5</w:t>
            </w:r>
          </w:p>
        </w:tc>
      </w:tr>
    </w:tbl>
    <w:p w:rsidR="00CC738F" w:rsidRPr="00BE7434"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863" w:name="_Toc424534471"/>
      <w:bookmarkStart w:id="864" w:name="_Toc46644002"/>
      <w:bookmarkStart w:id="865" w:name="_Toc51995835"/>
      <w:bookmarkStart w:id="866" w:name="_Toc70745917"/>
      <w:bookmarkStart w:id="867" w:name="_Toc113338103"/>
      <w:bookmarkStart w:id="868" w:name="_Toc122409840"/>
      <w:bookmarkStart w:id="869" w:name="_Toc128547956"/>
      <w:bookmarkStart w:id="870" w:name="_Toc144694241"/>
      <w:bookmarkStart w:id="871" w:name="_Toc144793981"/>
      <w:bookmarkStart w:id="872" w:name="_Toc146429506"/>
      <w:bookmarkStart w:id="873" w:name="_Toc147039498"/>
      <w:r w:rsidRPr="00BE7434">
        <w:rPr>
          <w:rFonts w:ascii="Times New Roman" w:eastAsia="Times New Roman" w:hAnsi="Times New Roman" w:cs="Times New Roman"/>
          <w:caps/>
          <w:kern w:val="28"/>
          <w:sz w:val="20"/>
          <w:szCs w:val="20"/>
          <w:lang w:eastAsia="pl-PL"/>
        </w:rPr>
        <w:t xml:space="preserve"> </w:t>
      </w:r>
      <w:bookmarkStart w:id="874" w:name="_Toc161023548"/>
      <w:bookmarkStart w:id="875" w:name="_Toc179182787"/>
      <w:r w:rsidRPr="00BE7434">
        <w:rPr>
          <w:rFonts w:ascii="Times New Roman" w:eastAsia="Times New Roman" w:hAnsi="Times New Roman" w:cs="Times New Roman"/>
          <w:caps/>
          <w:kern w:val="28"/>
          <w:sz w:val="20"/>
          <w:szCs w:val="20"/>
          <w:lang w:eastAsia="pl-PL"/>
        </w:rPr>
        <w:t>7. OBMIAR ROBÓT</w:t>
      </w:r>
      <w:bookmarkEnd w:id="863"/>
      <w:bookmarkEnd w:id="864"/>
      <w:bookmarkEnd w:id="865"/>
      <w:bookmarkEnd w:id="866"/>
      <w:bookmarkEnd w:id="867"/>
      <w:bookmarkEnd w:id="868"/>
      <w:bookmarkEnd w:id="869"/>
      <w:bookmarkEnd w:id="870"/>
      <w:bookmarkEnd w:id="871"/>
      <w:bookmarkEnd w:id="872"/>
      <w:bookmarkEnd w:id="873"/>
      <w:bookmarkEnd w:id="874"/>
      <w:bookmarkEnd w:id="875"/>
    </w:p>
    <w:p w:rsidR="00CC738F" w:rsidRPr="00BE7434"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7.1. Ogólne zasady obmiaru robót</w:t>
      </w:r>
    </w:p>
    <w:p w:rsidR="00CC738F" w:rsidRPr="00BE7434" w:rsidRDefault="00CC738F" w:rsidP="00CC738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Ogólne</w:t>
      </w:r>
      <w:r w:rsidR="00756FF5" w:rsidRPr="00BE7434">
        <w:rPr>
          <w:rFonts w:ascii="Times New Roman" w:eastAsia="Times New Roman" w:hAnsi="Times New Roman" w:cs="Times New Roman"/>
          <w:sz w:val="20"/>
          <w:szCs w:val="20"/>
          <w:lang w:eastAsia="pl-PL"/>
        </w:rPr>
        <w:t xml:space="preserve"> zasady obmiaru robót podano w S</w:t>
      </w:r>
      <w:r w:rsidRPr="00BE7434">
        <w:rPr>
          <w:rFonts w:ascii="Times New Roman" w:eastAsia="Times New Roman" w:hAnsi="Times New Roman" w:cs="Times New Roman"/>
          <w:sz w:val="20"/>
          <w:szCs w:val="20"/>
          <w:lang w:eastAsia="pl-PL"/>
        </w:rPr>
        <w:t>ST D-M-00.00.00 „Wymagania ogólne” [1]  pkt 7.</w:t>
      </w:r>
    </w:p>
    <w:p w:rsidR="00CC738F" w:rsidRPr="00BE7434"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7.2. Jednostka obmiarowa</w:t>
      </w:r>
    </w:p>
    <w:p w:rsidR="00CC738F" w:rsidRPr="00BE7434" w:rsidRDefault="00CC738F" w:rsidP="00CC738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Jednostką obmiarową jest m (metr) kompletnego wykonania przepustu.</w:t>
      </w:r>
    </w:p>
    <w:p w:rsidR="00CC738F" w:rsidRPr="00BE7434"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876" w:name="_Toc161023549"/>
      <w:bookmarkStart w:id="877" w:name="_Toc147039499"/>
      <w:bookmarkStart w:id="878" w:name="_Toc146429507"/>
      <w:bookmarkStart w:id="879" w:name="_Toc144793982"/>
      <w:bookmarkStart w:id="880" w:name="_Toc144694242"/>
      <w:bookmarkStart w:id="881" w:name="_Toc128547957"/>
      <w:bookmarkStart w:id="882" w:name="_Toc122409841"/>
      <w:bookmarkStart w:id="883" w:name="_Toc113338104"/>
      <w:bookmarkStart w:id="884" w:name="_Toc70745918"/>
      <w:bookmarkStart w:id="885" w:name="_Toc51995836"/>
      <w:bookmarkStart w:id="886" w:name="_Toc46644003"/>
      <w:bookmarkStart w:id="887" w:name="_Toc424534472"/>
      <w:bookmarkStart w:id="888" w:name="_Toc179182788"/>
      <w:r w:rsidRPr="00BE7434">
        <w:rPr>
          <w:rFonts w:ascii="Times New Roman" w:eastAsia="Times New Roman" w:hAnsi="Times New Roman" w:cs="Times New Roman"/>
          <w:caps/>
          <w:kern w:val="28"/>
          <w:sz w:val="20"/>
          <w:szCs w:val="20"/>
          <w:lang w:eastAsia="pl-PL"/>
        </w:rPr>
        <w:t>8. ODBIÓR ROBÓT</w:t>
      </w:r>
      <w:bookmarkEnd w:id="876"/>
      <w:bookmarkEnd w:id="877"/>
      <w:bookmarkEnd w:id="878"/>
      <w:bookmarkEnd w:id="879"/>
      <w:bookmarkEnd w:id="880"/>
      <w:bookmarkEnd w:id="881"/>
      <w:bookmarkEnd w:id="882"/>
      <w:bookmarkEnd w:id="883"/>
      <w:bookmarkEnd w:id="884"/>
      <w:bookmarkEnd w:id="885"/>
      <w:bookmarkEnd w:id="886"/>
      <w:bookmarkEnd w:id="887"/>
      <w:bookmarkEnd w:id="888"/>
    </w:p>
    <w:p w:rsidR="00CC738F" w:rsidRPr="00BE7434"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8.1. Ogólne zasady odbioru robót</w:t>
      </w:r>
    </w:p>
    <w:p w:rsidR="00CC738F" w:rsidRPr="00BE7434" w:rsidRDefault="00CC738F" w:rsidP="00CC738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Ogólne</w:t>
      </w:r>
      <w:r w:rsidR="00756FF5" w:rsidRPr="00BE7434">
        <w:rPr>
          <w:rFonts w:ascii="Times New Roman" w:eastAsia="Times New Roman" w:hAnsi="Times New Roman" w:cs="Times New Roman"/>
          <w:sz w:val="20"/>
          <w:szCs w:val="20"/>
          <w:lang w:eastAsia="pl-PL"/>
        </w:rPr>
        <w:t xml:space="preserve"> zasady odbioru robót podano w S</w:t>
      </w:r>
      <w:r w:rsidRPr="00BE7434">
        <w:rPr>
          <w:rFonts w:ascii="Times New Roman" w:eastAsia="Times New Roman" w:hAnsi="Times New Roman" w:cs="Times New Roman"/>
          <w:sz w:val="20"/>
          <w:szCs w:val="20"/>
          <w:lang w:eastAsia="pl-PL"/>
        </w:rPr>
        <w:t>ST D-M-00.00.00 „Wymagania ogólne” [1] pkt 8.</w:t>
      </w:r>
    </w:p>
    <w:p w:rsidR="00CC738F" w:rsidRPr="00BE7434" w:rsidRDefault="00CC738F" w:rsidP="00CC738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Roboty uznaje się za wykonane zgodnie z dokumentacją projektową, ST i wymaganiami Inżyniera, jeżeli wszystkie pomiary i badania z zachowaniem tolerancji wg pkt 6 dały wyniki pozytywne.</w:t>
      </w:r>
    </w:p>
    <w:p w:rsidR="00CC738F" w:rsidRPr="00BE7434"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8.2. Odbiór robót zanikających i ulegających zakryciu</w:t>
      </w:r>
    </w:p>
    <w:p w:rsidR="00CC738F" w:rsidRPr="00BE7434"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Odbiorowi robót zanikających i ulegających zakryciu podlegają:</w:t>
      </w:r>
    </w:p>
    <w:p w:rsidR="00CC738F" w:rsidRPr="00BE7434" w:rsidRDefault="00CC738F" w:rsidP="00BD37A5">
      <w:pPr>
        <w:numPr>
          <w:ilvl w:val="0"/>
          <w:numId w:val="100"/>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wykonanie wykopu,</w:t>
      </w:r>
    </w:p>
    <w:p w:rsidR="00CC738F" w:rsidRPr="00BE7434" w:rsidRDefault="00CC738F" w:rsidP="00BD37A5">
      <w:pPr>
        <w:numPr>
          <w:ilvl w:val="0"/>
          <w:numId w:val="100"/>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wykonanie ławy fundamentowej.</w:t>
      </w:r>
    </w:p>
    <w:p w:rsidR="00CC738F" w:rsidRPr="00BE7434" w:rsidRDefault="00CC738F" w:rsidP="00BE7434">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Odbiór tych robót powinien być zgodny z wymaganiami pktu 8.2 D-M-00.00.00 „Wymagan</w:t>
      </w:r>
      <w:r w:rsidR="00756FF5" w:rsidRPr="00BE7434">
        <w:rPr>
          <w:rFonts w:ascii="Times New Roman" w:eastAsia="Times New Roman" w:hAnsi="Times New Roman" w:cs="Times New Roman"/>
          <w:sz w:val="20"/>
          <w:szCs w:val="20"/>
          <w:lang w:eastAsia="pl-PL"/>
        </w:rPr>
        <w:t>ia ogólne” [1] oraz niniejszej S</w:t>
      </w:r>
      <w:r w:rsidRPr="00BE7434">
        <w:rPr>
          <w:rFonts w:ascii="Times New Roman" w:eastAsia="Times New Roman" w:hAnsi="Times New Roman" w:cs="Times New Roman"/>
          <w:sz w:val="20"/>
          <w:szCs w:val="20"/>
          <w:lang w:eastAsia="pl-PL"/>
        </w:rPr>
        <w:t>ST.</w:t>
      </w:r>
    </w:p>
    <w:p w:rsidR="00CC738F" w:rsidRPr="00BE7434"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889" w:name="_Toc161023550"/>
      <w:bookmarkStart w:id="890" w:name="_Toc147039500"/>
      <w:bookmarkStart w:id="891" w:name="_Toc146429508"/>
      <w:bookmarkStart w:id="892" w:name="_Toc144793983"/>
      <w:bookmarkStart w:id="893" w:name="_Toc144694243"/>
      <w:bookmarkStart w:id="894" w:name="_Toc128547958"/>
      <w:bookmarkStart w:id="895" w:name="_Toc122409842"/>
      <w:bookmarkStart w:id="896" w:name="_Toc113338105"/>
      <w:bookmarkStart w:id="897" w:name="_Toc70745919"/>
      <w:bookmarkStart w:id="898" w:name="_Toc51995837"/>
      <w:bookmarkStart w:id="899" w:name="_Toc46644004"/>
      <w:bookmarkStart w:id="900" w:name="_Toc424534473"/>
      <w:bookmarkStart w:id="901" w:name="_Toc179182789"/>
      <w:r w:rsidRPr="00BE7434">
        <w:rPr>
          <w:rFonts w:ascii="Times New Roman" w:eastAsia="Times New Roman" w:hAnsi="Times New Roman" w:cs="Times New Roman"/>
          <w:caps/>
          <w:kern w:val="28"/>
          <w:sz w:val="20"/>
          <w:szCs w:val="20"/>
          <w:lang w:eastAsia="pl-PL"/>
        </w:rPr>
        <w:t>9. PODSTAWA PŁATNOŚCI</w:t>
      </w:r>
      <w:bookmarkEnd w:id="889"/>
      <w:bookmarkEnd w:id="890"/>
      <w:bookmarkEnd w:id="891"/>
      <w:bookmarkEnd w:id="892"/>
      <w:bookmarkEnd w:id="893"/>
      <w:bookmarkEnd w:id="894"/>
      <w:bookmarkEnd w:id="895"/>
      <w:bookmarkEnd w:id="896"/>
      <w:bookmarkEnd w:id="897"/>
      <w:bookmarkEnd w:id="898"/>
      <w:bookmarkEnd w:id="899"/>
      <w:bookmarkEnd w:id="900"/>
      <w:bookmarkEnd w:id="901"/>
    </w:p>
    <w:p w:rsidR="00CC738F" w:rsidRPr="00BE7434"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9.1. Ogólne ustalenia dotyczące podstawy płatności</w:t>
      </w:r>
    </w:p>
    <w:p w:rsidR="00CC738F" w:rsidRPr="00BE7434" w:rsidRDefault="00CC738F" w:rsidP="00CC738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 xml:space="preserve">Ogólne  ustalenia  dotyczące  podstawy  płatności  podano   w  </w:t>
      </w:r>
      <w:r w:rsidR="00BE7434" w:rsidRPr="00BE7434">
        <w:rPr>
          <w:rFonts w:ascii="Times New Roman" w:eastAsia="Times New Roman" w:hAnsi="Times New Roman" w:cs="Times New Roman"/>
          <w:sz w:val="20"/>
          <w:szCs w:val="20"/>
          <w:lang w:eastAsia="pl-PL"/>
        </w:rPr>
        <w:t>S</w:t>
      </w:r>
      <w:r w:rsidRPr="00BE7434">
        <w:rPr>
          <w:rFonts w:ascii="Times New Roman" w:eastAsia="Times New Roman" w:hAnsi="Times New Roman" w:cs="Times New Roman"/>
          <w:sz w:val="20"/>
          <w:szCs w:val="20"/>
          <w:lang w:eastAsia="pl-PL"/>
        </w:rPr>
        <w:t>ST D-M-00.00.00 „Wymagania ogólne” [1]  pkt 9.</w:t>
      </w:r>
    </w:p>
    <w:p w:rsidR="00CC738F" w:rsidRPr="00BE7434"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sidRPr="00BE7434">
        <w:rPr>
          <w:rFonts w:ascii="Times New Roman" w:eastAsia="Times New Roman" w:hAnsi="Times New Roman" w:cs="Times New Roman"/>
          <w:sz w:val="20"/>
          <w:szCs w:val="20"/>
          <w:lang w:eastAsia="pl-PL"/>
        </w:rPr>
        <w:t>9.2. Cena jednostki obmiarowej</w:t>
      </w:r>
    </w:p>
    <w:p w:rsidR="00CC738F" w:rsidRPr="00CC738F" w:rsidRDefault="00CC738F" w:rsidP="00CC738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 xml:space="preserve">Cena wykonania </w:t>
      </w:r>
      <w:smartTag w:uri="urn:schemas-microsoft-com:office:smarttags" w:element="metricconverter">
        <w:smartTagPr>
          <w:attr w:name="style" w:val="BACKGROUND-IMAGE: url(res://ietag.dll/#34/#1001); BACKGROUND-REPEAT: repeat-x; BACKGROUND-POSITION: left bottom"/>
          <w:attr w:name="tabIndex" w:val="0"/>
          <w:attr w:name="ProductID" w:val="1 m"/>
        </w:smartTagPr>
        <w:r w:rsidRPr="00CC738F">
          <w:rPr>
            <w:rFonts w:ascii="Times New Roman" w:eastAsia="Times New Roman" w:hAnsi="Times New Roman" w:cs="Times New Roman"/>
            <w:sz w:val="20"/>
            <w:szCs w:val="20"/>
            <w:lang w:eastAsia="pl-PL"/>
          </w:rPr>
          <w:t>1 m</w:t>
        </w:r>
      </w:smartTag>
      <w:r w:rsidRPr="00CC738F">
        <w:rPr>
          <w:rFonts w:ascii="Times New Roman" w:eastAsia="Times New Roman" w:hAnsi="Times New Roman" w:cs="Times New Roman"/>
          <w:sz w:val="20"/>
          <w:szCs w:val="20"/>
          <w:lang w:eastAsia="pl-PL"/>
        </w:rPr>
        <w:t xml:space="preserve"> kompletnego przepustu obejmuje:</w:t>
      </w:r>
    </w:p>
    <w:p w:rsidR="00CC738F" w:rsidRPr="00CC738F" w:rsidRDefault="00CC738F" w:rsidP="00BD37A5">
      <w:pPr>
        <w:numPr>
          <w:ilvl w:val="0"/>
          <w:numId w:val="101"/>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prace pomiarowe i roboty przygotowawcze,</w:t>
      </w:r>
    </w:p>
    <w:p w:rsidR="00CC738F" w:rsidRPr="00CC738F" w:rsidRDefault="00CC738F" w:rsidP="00BD37A5">
      <w:pPr>
        <w:numPr>
          <w:ilvl w:val="0"/>
          <w:numId w:val="101"/>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oznakowanie robót,</w:t>
      </w:r>
    </w:p>
    <w:p w:rsidR="00CC738F" w:rsidRPr="00CC738F" w:rsidRDefault="00CC738F" w:rsidP="00BD37A5">
      <w:pPr>
        <w:numPr>
          <w:ilvl w:val="0"/>
          <w:numId w:val="101"/>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przygotowanie podłoża,</w:t>
      </w:r>
    </w:p>
    <w:p w:rsidR="00CC738F" w:rsidRPr="00CC738F" w:rsidRDefault="00CC738F" w:rsidP="00BD37A5">
      <w:pPr>
        <w:numPr>
          <w:ilvl w:val="0"/>
          <w:numId w:val="101"/>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dostarczenie materiałów i sprzętu,</w:t>
      </w:r>
    </w:p>
    <w:p w:rsidR="00CC738F" w:rsidRPr="00CC738F" w:rsidRDefault="00CC738F" w:rsidP="00BD37A5">
      <w:pPr>
        <w:numPr>
          <w:ilvl w:val="0"/>
          <w:numId w:val="101"/>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wykonanie przepustu z wykopem, ławą, ułożeniem rur, zasypką, umocnieniem skarp według wymagań dokumentacji projektowej, ST i specyfikacji technicznej,</w:t>
      </w:r>
    </w:p>
    <w:p w:rsidR="00CC738F" w:rsidRPr="00CC738F" w:rsidRDefault="00CC738F" w:rsidP="00BD37A5">
      <w:pPr>
        <w:numPr>
          <w:ilvl w:val="0"/>
          <w:numId w:val="101"/>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przeprowadzenie pomiarów i badań wymaganych w specyfikacji technicznej,</w:t>
      </w:r>
    </w:p>
    <w:p w:rsidR="00CC738F" w:rsidRPr="00CC738F" w:rsidRDefault="00CC738F" w:rsidP="00BD37A5">
      <w:pPr>
        <w:numPr>
          <w:ilvl w:val="0"/>
          <w:numId w:val="101"/>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odwiezienie sprzętu.</w:t>
      </w:r>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9.3. Sposób rozliczenia robót tymczasowych i prac towarzyszących</w:t>
      </w:r>
    </w:p>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ab/>
        <w:t>Cena wykonania robót określonych niniejszą OST obejmuje:</w:t>
      </w:r>
    </w:p>
    <w:p w:rsidR="00CC738F" w:rsidRPr="00CC738F" w:rsidRDefault="00CC738F" w:rsidP="00CC738F">
      <w:pPr>
        <w:numPr>
          <w:ilvl w:val="0"/>
          <w:numId w:val="4"/>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roboty tymczasowe, które są potrzebne do wykonania robót podstawowych, ale nie są przekazywane Zamawiającemu i są usuwane po wykonaniu robót podstawowych,</w:t>
      </w:r>
    </w:p>
    <w:p w:rsidR="00CC738F" w:rsidRPr="00CC738F" w:rsidRDefault="00CC738F" w:rsidP="00CC738F">
      <w:pPr>
        <w:numPr>
          <w:ilvl w:val="0"/>
          <w:numId w:val="4"/>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prace towarzyszące, które są niezbędne do wykonania robót podstawowych, niezaliczane do robót tymczasowych, jak geodezyjne wytyczenie robót itd.</w:t>
      </w:r>
    </w:p>
    <w:p w:rsidR="00CC738F" w:rsidRPr="00CC738F" w:rsidRDefault="00CC738F" w:rsidP="00CC738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20"/>
          <w:szCs w:val="20"/>
          <w:lang w:eastAsia="pl-PL"/>
        </w:rPr>
      </w:pPr>
      <w:bookmarkStart w:id="902" w:name="_Toc161023551"/>
      <w:bookmarkStart w:id="903" w:name="_Toc147039501"/>
      <w:bookmarkStart w:id="904" w:name="_Toc146429509"/>
      <w:bookmarkStart w:id="905" w:name="_Toc144793984"/>
      <w:bookmarkStart w:id="906" w:name="_Toc144694244"/>
      <w:bookmarkStart w:id="907" w:name="_Toc128547959"/>
      <w:bookmarkStart w:id="908" w:name="_Toc122409843"/>
      <w:bookmarkStart w:id="909" w:name="_Toc113338106"/>
      <w:bookmarkStart w:id="910" w:name="_Toc70745920"/>
      <w:bookmarkStart w:id="911" w:name="_Toc51995838"/>
      <w:bookmarkStart w:id="912" w:name="_Toc46644005"/>
      <w:bookmarkStart w:id="913" w:name="_Toc424534474"/>
      <w:bookmarkStart w:id="914" w:name="_Toc179182790"/>
      <w:r w:rsidRPr="00CC738F">
        <w:rPr>
          <w:rFonts w:ascii="Times New Roman" w:eastAsia="Times New Roman" w:hAnsi="Times New Roman" w:cs="Times New Roman"/>
          <w:b/>
          <w:caps/>
          <w:kern w:val="28"/>
          <w:sz w:val="20"/>
          <w:szCs w:val="20"/>
          <w:lang w:eastAsia="pl-PL"/>
        </w:rPr>
        <w:lastRenderedPageBreak/>
        <w:t>10. PRZEPISY ZWIĄZANE</w:t>
      </w:r>
      <w:bookmarkEnd w:id="902"/>
      <w:bookmarkEnd w:id="903"/>
      <w:bookmarkEnd w:id="904"/>
      <w:bookmarkEnd w:id="905"/>
      <w:bookmarkEnd w:id="906"/>
      <w:bookmarkEnd w:id="907"/>
      <w:bookmarkEnd w:id="908"/>
      <w:bookmarkEnd w:id="909"/>
      <w:bookmarkEnd w:id="910"/>
      <w:bookmarkEnd w:id="911"/>
      <w:bookmarkEnd w:id="912"/>
      <w:bookmarkEnd w:id="913"/>
      <w:bookmarkEnd w:id="914"/>
    </w:p>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10.1. O</w:t>
      </w:r>
      <w:r w:rsidR="00BE7434">
        <w:rPr>
          <w:rFonts w:ascii="Times New Roman" w:eastAsia="Times New Roman" w:hAnsi="Times New Roman" w:cs="Times New Roman"/>
          <w:b/>
          <w:sz w:val="20"/>
          <w:szCs w:val="20"/>
          <w:lang w:eastAsia="pl-PL"/>
        </w:rPr>
        <w:t>gólne specyfikacje techniczne (</w:t>
      </w:r>
      <w:r w:rsidRPr="00CC738F">
        <w:rPr>
          <w:rFonts w:ascii="Times New Roman" w:eastAsia="Times New Roman" w:hAnsi="Times New Roman" w:cs="Times New Roman"/>
          <w:b/>
          <w:sz w:val="20"/>
          <w:szCs w:val="20"/>
          <w:lang w:eastAsia="pl-PL"/>
        </w:rPr>
        <w:t>ST)</w:t>
      </w:r>
    </w:p>
    <w:tbl>
      <w:tblPr>
        <w:tblW w:w="0" w:type="auto"/>
        <w:tblCellMar>
          <w:left w:w="70" w:type="dxa"/>
          <w:right w:w="70" w:type="dxa"/>
        </w:tblCellMar>
        <w:tblLook w:val="04A0"/>
      </w:tblPr>
      <w:tblGrid>
        <w:gridCol w:w="567"/>
        <w:gridCol w:w="1276"/>
        <w:gridCol w:w="6804"/>
      </w:tblGrid>
      <w:tr w:rsidR="00CC738F" w:rsidRPr="00CC738F" w:rsidTr="00CC738F">
        <w:tc>
          <w:tcPr>
            <w:tcW w:w="567" w:type="dxa"/>
            <w:hideMark/>
          </w:tcPr>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1.</w:t>
            </w:r>
          </w:p>
        </w:tc>
        <w:tc>
          <w:tcPr>
            <w:tcW w:w="1276"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D-M-00.00.00</w:t>
            </w:r>
          </w:p>
        </w:tc>
        <w:tc>
          <w:tcPr>
            <w:tcW w:w="6804"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Wymagania ogólne</w:t>
            </w:r>
          </w:p>
        </w:tc>
      </w:tr>
      <w:tr w:rsidR="00CC738F" w:rsidRPr="00CC738F" w:rsidTr="00CC738F">
        <w:tc>
          <w:tcPr>
            <w:tcW w:w="567" w:type="dxa"/>
            <w:hideMark/>
          </w:tcPr>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2.</w:t>
            </w:r>
          </w:p>
        </w:tc>
        <w:tc>
          <w:tcPr>
            <w:tcW w:w="1276"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D-01.00.00</w:t>
            </w:r>
          </w:p>
        </w:tc>
        <w:tc>
          <w:tcPr>
            <w:tcW w:w="6804"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Roboty przygotowawcze</w:t>
            </w:r>
          </w:p>
        </w:tc>
      </w:tr>
      <w:tr w:rsidR="00CC738F" w:rsidRPr="00CC738F" w:rsidTr="00CC738F">
        <w:tc>
          <w:tcPr>
            <w:tcW w:w="567" w:type="dxa"/>
            <w:hideMark/>
          </w:tcPr>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3.</w:t>
            </w:r>
          </w:p>
        </w:tc>
        <w:tc>
          <w:tcPr>
            <w:tcW w:w="1276"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D-02.00.00</w:t>
            </w:r>
          </w:p>
        </w:tc>
        <w:tc>
          <w:tcPr>
            <w:tcW w:w="6804"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Roboty ziemne</w:t>
            </w:r>
          </w:p>
        </w:tc>
      </w:tr>
      <w:tr w:rsidR="00CC738F" w:rsidRPr="00CC738F" w:rsidTr="00CC738F">
        <w:tc>
          <w:tcPr>
            <w:tcW w:w="567" w:type="dxa"/>
            <w:hideMark/>
          </w:tcPr>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4.</w:t>
            </w:r>
          </w:p>
        </w:tc>
        <w:tc>
          <w:tcPr>
            <w:tcW w:w="1276"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D-03.01.03a</w:t>
            </w:r>
          </w:p>
        </w:tc>
        <w:tc>
          <w:tcPr>
            <w:tcW w:w="6804"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Przepust pod koroną drogi z rur polietylenowych HDPE spiralnie karbowanych</w:t>
            </w:r>
          </w:p>
        </w:tc>
      </w:tr>
      <w:tr w:rsidR="00CC738F" w:rsidRPr="00CC738F" w:rsidTr="00CC738F">
        <w:tc>
          <w:tcPr>
            <w:tcW w:w="567" w:type="dxa"/>
            <w:hideMark/>
          </w:tcPr>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5.</w:t>
            </w:r>
          </w:p>
        </w:tc>
        <w:tc>
          <w:tcPr>
            <w:tcW w:w="1276"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D-05.03.23a</w:t>
            </w:r>
          </w:p>
        </w:tc>
        <w:tc>
          <w:tcPr>
            <w:tcW w:w="6804"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Nawierzchnia z betonowej kostki brukowej dla dróg i ulic oraz placów i chodników</w:t>
            </w:r>
          </w:p>
        </w:tc>
      </w:tr>
      <w:tr w:rsidR="00CC738F" w:rsidRPr="00CC738F" w:rsidTr="00CC738F">
        <w:tc>
          <w:tcPr>
            <w:tcW w:w="567" w:type="dxa"/>
            <w:hideMark/>
          </w:tcPr>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6.</w:t>
            </w:r>
          </w:p>
        </w:tc>
        <w:tc>
          <w:tcPr>
            <w:tcW w:w="1276"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D-06.01.01</w:t>
            </w:r>
          </w:p>
        </w:tc>
        <w:tc>
          <w:tcPr>
            <w:tcW w:w="6804"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Umocnienie powierzchniowe skarp, rowów i ścieków</w:t>
            </w:r>
          </w:p>
        </w:tc>
      </w:tr>
    </w:tbl>
    <w:p w:rsidR="00CC738F" w:rsidRPr="00CC738F" w:rsidRDefault="00CC738F" w:rsidP="00CC738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20"/>
          <w:szCs w:val="20"/>
          <w:lang w:eastAsia="pl-PL"/>
        </w:rPr>
      </w:pPr>
      <w:r w:rsidRPr="00CC738F">
        <w:rPr>
          <w:rFonts w:ascii="Times New Roman" w:eastAsia="Times New Roman" w:hAnsi="Times New Roman" w:cs="Times New Roman"/>
          <w:b/>
          <w:sz w:val="20"/>
          <w:szCs w:val="20"/>
          <w:lang w:eastAsia="pl-PL"/>
        </w:rPr>
        <w:t>10.2. Normy</w:t>
      </w:r>
    </w:p>
    <w:tbl>
      <w:tblPr>
        <w:tblW w:w="0" w:type="auto"/>
        <w:tblLook w:val="01E0"/>
      </w:tblPr>
      <w:tblGrid>
        <w:gridCol w:w="534"/>
        <w:gridCol w:w="1593"/>
        <w:gridCol w:w="6520"/>
      </w:tblGrid>
      <w:tr w:rsidR="00CC738F" w:rsidRPr="00CC738F" w:rsidTr="00CC738F">
        <w:tc>
          <w:tcPr>
            <w:tcW w:w="534" w:type="dxa"/>
            <w:hideMark/>
          </w:tcPr>
          <w:p w:rsidR="00CC738F" w:rsidRPr="00CC738F" w:rsidRDefault="00CC738F" w:rsidP="00CC738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7.</w:t>
            </w:r>
          </w:p>
        </w:tc>
        <w:tc>
          <w:tcPr>
            <w:tcW w:w="1593"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 PN-B-11111:1996</w:t>
            </w:r>
          </w:p>
        </w:tc>
        <w:tc>
          <w:tcPr>
            <w:tcW w:w="6520" w:type="dxa"/>
            <w:hideMark/>
          </w:tcPr>
          <w:p w:rsidR="00CC738F" w:rsidRPr="00CC738F" w:rsidRDefault="00CC738F" w:rsidP="00CC738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CC738F">
              <w:rPr>
                <w:rFonts w:ascii="Times New Roman" w:eastAsia="Times New Roman" w:hAnsi="Times New Roman" w:cs="Times New Roman"/>
                <w:sz w:val="20"/>
                <w:szCs w:val="20"/>
                <w:lang w:eastAsia="pl-PL"/>
              </w:rPr>
              <w:t xml:space="preserve">Kruszywa mineralne. Kruszywa naturalne do nawierzchni drogowych. Żwir i mieszanka   </w:t>
            </w:r>
          </w:p>
        </w:tc>
      </w:tr>
    </w:tbl>
    <w:p w:rsidR="00CC738F" w:rsidRPr="00CC738F" w:rsidRDefault="00CC738F" w:rsidP="00CC738F">
      <w:pPr>
        <w:overflowPunct w:val="0"/>
        <w:autoSpaceDE w:val="0"/>
        <w:autoSpaceDN w:val="0"/>
        <w:adjustRightInd w:val="0"/>
        <w:spacing w:after="0" w:line="240" w:lineRule="auto"/>
        <w:ind w:left="142"/>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CC738F" w:rsidRDefault="00CC738F"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4"/>
          <w:lang w:eastAsia="pl-PL"/>
        </w:rPr>
      </w:pPr>
    </w:p>
    <w:p w:rsidR="00BE7434" w:rsidRDefault="00BE7434" w:rsidP="00466792">
      <w:pPr>
        <w:spacing w:after="0" w:line="240" w:lineRule="auto"/>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- 06.03.01</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45111200-0</w:t>
      </w:r>
    </w:p>
    <w:p w:rsidR="00466792" w:rsidRDefault="00466792" w:rsidP="0046679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ŚCINANIE  I  UZUPEŁNIANIE  POBOCZY</w:t>
      </w:r>
    </w:p>
    <w:p w:rsidR="00466792" w:rsidRDefault="00466792" w:rsidP="00466792">
      <w:pPr>
        <w:spacing w:after="0" w:line="240" w:lineRule="auto"/>
        <w:jc w:val="center"/>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605AE9" w:rsidRDefault="00605AE9" w:rsidP="00466792">
      <w:pPr>
        <w:spacing w:after="0" w:line="240" w:lineRule="auto"/>
        <w:jc w:val="both"/>
        <w:rPr>
          <w:rFonts w:ascii="Times New Roman" w:eastAsia="Times New Roman" w:hAnsi="Times New Roman" w:cs="Times New Roman"/>
          <w:sz w:val="20"/>
          <w:szCs w:val="20"/>
          <w:lang w:eastAsia="pl-PL"/>
        </w:rPr>
      </w:pPr>
    </w:p>
    <w:p w:rsidR="00605AE9" w:rsidRDefault="00605AE9"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15" w:name="_Toc428247148"/>
      <w:r>
        <w:rPr>
          <w:rFonts w:ascii="Times New Roman" w:eastAsia="Times New Roman" w:hAnsi="Times New Roman" w:cs="Times New Roman"/>
          <w:sz w:val="18"/>
          <w:szCs w:val="18"/>
          <w:lang w:eastAsia="pl-PL"/>
        </w:rPr>
        <w:t>1. WSTĘP</w:t>
      </w:r>
      <w:bookmarkEnd w:id="915"/>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Przedmiotem niniejszej szczegółowej specyfikacji technicznej są wymagania dotyczące wykonania i odbioru robót związanych ze ścinaniem i uzupełnianiem poboczy gruntowych.</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1.2. Zakres stosowania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szczegółowa specyfikacja techniczna  stanowi obowiązującą podstawę opracowania stosowanego jako dokument przetargowy i kontraktowy przy zlecaniu i realizacji robót na  zadaniu</w:t>
      </w:r>
    </w:p>
    <w:p w:rsidR="00605AE9" w:rsidRDefault="00605AE9" w:rsidP="00466792">
      <w:pPr>
        <w:spacing w:after="0" w:line="240" w:lineRule="auto"/>
        <w:jc w:val="both"/>
        <w:rPr>
          <w:rFonts w:ascii="Times New Roman" w:eastAsia="Times New Roman" w:hAnsi="Times New Roman" w:cs="Times New Roman"/>
          <w:sz w:val="18"/>
          <w:szCs w:val="18"/>
          <w:lang w:eastAsia="pl-PL"/>
        </w:rPr>
      </w:pP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C2F66" w:rsidRPr="003C2F66" w:rsidRDefault="003C2F66" w:rsidP="003C2F66">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Ustalenia zawarte w niniejszej specyfikacji dotyczą zasad prowadzenia robót związanych ze ścinaniem zawyżonych poboczy i uzupełnianiem zaniżonych poboczy z dowozem gruntu,  formowaniem  i zagęszczeniem  poboczy w ilości:</w:t>
      </w:r>
    </w:p>
    <w:p w:rsidR="00605AE9" w:rsidRDefault="00605AE9" w:rsidP="00466792">
      <w:pPr>
        <w:spacing w:after="0" w:line="240" w:lineRule="auto"/>
        <w:jc w:val="both"/>
        <w:rPr>
          <w:rFonts w:ascii="Times New Roman" w:eastAsia="Times New Roman" w:hAnsi="Times New Roman" w:cs="Times New Roman"/>
          <w:sz w:val="18"/>
          <w:szCs w:val="18"/>
          <w:lang w:eastAsia="pl-PL"/>
        </w:rPr>
      </w:pPr>
    </w:p>
    <w:p w:rsidR="00466792" w:rsidRDefault="00605AE9" w:rsidP="00605AE9">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w:t>
      </w:r>
      <w:r>
        <w:rPr>
          <w:rFonts w:ascii="Times New Roman" w:eastAsia="Times New Roman" w:hAnsi="Times New Roman" w:cs="Times New Roman"/>
          <w:sz w:val="18"/>
          <w:szCs w:val="18"/>
          <w:lang w:eastAsia="pl-PL"/>
        </w:rPr>
        <w:t>P  III   OD KM2+704 DO KM 4+357</w:t>
      </w:r>
    </w:p>
    <w:p w:rsidR="00466792" w:rsidRDefault="00466792" w:rsidP="00BD37A5">
      <w:pPr>
        <w:numPr>
          <w:ilvl w:val="0"/>
          <w:numId w:val="4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plantowanie powierzchni skarp nasypów, pobo</w:t>
      </w:r>
      <w:r w:rsidR="00605AE9">
        <w:rPr>
          <w:rFonts w:ascii="Times New Roman" w:eastAsia="Times New Roman" w:hAnsi="Times New Roman" w:cs="Times New Roman"/>
          <w:sz w:val="18"/>
          <w:szCs w:val="18"/>
          <w:lang w:eastAsia="pl-PL"/>
        </w:rPr>
        <w:t>czy  w gruncie kat.III – 3306.00</w:t>
      </w:r>
      <w:r>
        <w:rPr>
          <w:rFonts w:ascii="Times New Roman" w:eastAsia="Times New Roman" w:hAnsi="Times New Roman" w:cs="Times New Roman"/>
          <w:sz w:val="18"/>
          <w:szCs w:val="18"/>
          <w:lang w:eastAsia="pl-PL"/>
        </w:rPr>
        <w:t xml:space="preserve"> m2</w:t>
      </w:r>
    </w:p>
    <w:p w:rsidR="00466792" w:rsidRDefault="00466792" w:rsidP="00BD37A5">
      <w:pPr>
        <w:numPr>
          <w:ilvl w:val="0"/>
          <w:numId w:val="4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plantowanie powierzchni skarp wykop</w:t>
      </w:r>
      <w:r w:rsidR="00605AE9">
        <w:rPr>
          <w:rFonts w:ascii="Times New Roman" w:eastAsia="Times New Roman" w:hAnsi="Times New Roman" w:cs="Times New Roman"/>
          <w:sz w:val="18"/>
          <w:szCs w:val="18"/>
          <w:lang w:eastAsia="pl-PL"/>
        </w:rPr>
        <w:t>ów  w gruncie kat.III  - 2975.40</w:t>
      </w:r>
      <w:r>
        <w:rPr>
          <w:rFonts w:ascii="Times New Roman" w:eastAsia="Times New Roman" w:hAnsi="Times New Roman" w:cs="Times New Roman"/>
          <w:sz w:val="18"/>
          <w:szCs w:val="18"/>
          <w:lang w:eastAsia="pl-PL"/>
        </w:rPr>
        <w:t>m2</w:t>
      </w:r>
    </w:p>
    <w:p w:rsidR="00605AE9" w:rsidRDefault="00605AE9" w:rsidP="00605AE9">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18"/>
          <w:szCs w:val="18"/>
          <w:lang w:eastAsia="pl-PL"/>
        </w:rPr>
      </w:pPr>
    </w:p>
    <w:p w:rsidR="00605AE9" w:rsidRPr="003C2F66" w:rsidRDefault="00605AE9" w:rsidP="00605AE9">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605AE9" w:rsidRDefault="00605AE9" w:rsidP="00605AE9">
      <w:pPr>
        <w:spacing w:after="0" w:line="240" w:lineRule="auto"/>
        <w:jc w:val="both"/>
        <w:rPr>
          <w:rFonts w:ascii="Times New Roman" w:eastAsia="Times New Roman" w:hAnsi="Times New Roman" w:cs="Times New Roman"/>
          <w:sz w:val="18"/>
          <w:szCs w:val="18"/>
          <w:lang w:eastAsia="pl-PL"/>
        </w:rPr>
      </w:pPr>
    </w:p>
    <w:p w:rsidR="00605AE9" w:rsidRDefault="00605AE9" w:rsidP="00BD37A5">
      <w:pPr>
        <w:numPr>
          <w:ilvl w:val="0"/>
          <w:numId w:val="4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plantowanie powierzchni skarp nasypów, poboczy  w gruncie kat.III – 3248.00m2</w:t>
      </w:r>
    </w:p>
    <w:p w:rsidR="00605AE9" w:rsidRDefault="00605AE9" w:rsidP="00BD37A5">
      <w:pPr>
        <w:numPr>
          <w:ilvl w:val="0"/>
          <w:numId w:val="4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plantowanie powierzchni skarp wykopów  w gruncie kat.III  - 9094.00+2296.00m2</w:t>
      </w:r>
    </w:p>
    <w:p w:rsidR="00605AE9" w:rsidRPr="003C2F66" w:rsidRDefault="00605AE9" w:rsidP="00605AE9">
      <w:pPr>
        <w:spacing w:after="0" w:line="240" w:lineRule="auto"/>
        <w:jc w:val="center"/>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Pobocze gruntowe - część korony drogi przeznaczona do chwilowego zatrzymania się pojazdów, umieszczenia urządzeń bezpieczeństwa ruchu i wykorzystywana do ruchu pieszych, służąca jednocześnie do bocznego oparcia konstrukcji nawierzchni.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Odkład - miejsce składowania gruntu pozyskanego w czasie ścinania poboczy.</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1.4.3. Dokop - miejsce pozyskania gruntu do wykonania uzupełnienia poboczy położone poza pasem drogowym.</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1.4.4. Pozostałe określenia podstawowe są zgodne z obowiązującymi, odpowiednimi polskimi normami i z definicjami podanymi w SST D-M-00.00.00 „Wymagania ogólne” pkt 1.4.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Ogólne wymagania dotyczące robót podano w SST D-M-00.00.00 „Wymagania ogólne” pkt 1.5.</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16" w:name="_Toc428247149"/>
      <w:r>
        <w:rPr>
          <w:rFonts w:ascii="Times New Roman" w:eastAsia="Times New Roman" w:hAnsi="Times New Roman" w:cs="Times New Roman"/>
          <w:sz w:val="18"/>
          <w:szCs w:val="18"/>
          <w:lang w:eastAsia="pl-PL"/>
        </w:rPr>
        <w:t>2. MATERIAŁY</w:t>
      </w:r>
      <w:bookmarkEnd w:id="916"/>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Rodzaje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Rodzaje materiałów stosowanych do uzupełnienia poboczy podano w OST     D-05.01.00 „Nawierzchnie gruntowe” i D-05.01.01 „Nawierzchnia gruntowa naturalna”.</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17" w:name="_Toc428247150"/>
      <w:r>
        <w:rPr>
          <w:rFonts w:ascii="Times New Roman" w:eastAsia="Times New Roman" w:hAnsi="Times New Roman" w:cs="Times New Roman"/>
          <w:sz w:val="18"/>
          <w:szCs w:val="18"/>
          <w:lang w:eastAsia="pl-PL"/>
        </w:rPr>
        <w:t>3. SPRZĘT</w:t>
      </w:r>
      <w:bookmarkEnd w:id="917"/>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pkt 3.</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ścinania i uzupełniania poboczy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Wykonawca przystępujący do wykonania robót określonych w niniejszej SST powinien wykazać się możliwością korzystania z następującego sprzętu: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zrywarek, kultywatorów lub bron talerzowych,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równiarek z transporterem (ścinarki poboczy),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równiarek do profilowania,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ładowarek czołowych,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walców,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płytowych zagęszczarek wibracyjnych,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przewoźnych zbiorników na wodę.</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18" w:name="_Toc428247151"/>
      <w:r>
        <w:rPr>
          <w:rFonts w:ascii="Times New Roman" w:eastAsia="Times New Roman" w:hAnsi="Times New Roman" w:cs="Times New Roman"/>
          <w:sz w:val="18"/>
          <w:szCs w:val="18"/>
          <w:lang w:eastAsia="pl-PL"/>
        </w:rPr>
        <w:t>4. TRANSPORT</w:t>
      </w:r>
      <w:bookmarkEnd w:id="918"/>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Ogólne wymagania dotyczące transportu podano w SST D-M-00.00.00 „Wymagania ogólne” pkt 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 Transport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Przy wykonywaniu robót określonych w niniejszej SST, można korzystać z dowolnych środków transportowych przeznaczonych do przewozu gruntu.</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19" w:name="_Toc428247152"/>
      <w:r>
        <w:rPr>
          <w:rFonts w:ascii="Times New Roman" w:eastAsia="Times New Roman" w:hAnsi="Times New Roman" w:cs="Times New Roman"/>
          <w:sz w:val="18"/>
          <w:szCs w:val="18"/>
          <w:lang w:eastAsia="pl-PL"/>
        </w:rPr>
        <w:t>5. WYKONANIE ROBÓT</w:t>
      </w:r>
      <w:bookmarkEnd w:id="919"/>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 pkt 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Ścinanie poboczy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Ścinanie poboczy może być wykonywane ręcznie, za pomocą łopat lub sprzętem mechanicznym wg pkt 3.2.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Ścinanie poboczy należy przeprowadzić od krawędzi pobocza do krawędzi nawierzchni, zgodnie z założonym w dokumentacji projektowej spadkiem poprzecznym.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Nadmiar gruntu uzyskanego podczas ścinania poboczy należy wywieźć na odkład. Miejsce odkładu należy uzgodnić z Inżynierem.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Grunt pozostały w poboczu należy spulchnić na głębokość od 5 do 10 cm, doprowadzić do wilgotności optymalnej poprzez dodanie wody i zagęścić.</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Wskaźnik zagęszczenia określony zgodnie z BN-77/8931-12 [3], powinien wynosić co najmniej 0,98 maksymalnego zagęszczenia, według normalnej metody Proctora, zgodnie z PN-B-04481 [1].</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Uzupełnianie poboczy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występowania ubytków (wgłębień) i zaniżenia w poboczach należy je uzupełnić materiałem o właściwościach podobnych do materiału, z którego zostały pobocza wykonane.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Miejsce, w którym wykonywane będzie uzupełnienie, należy spulchnić na głębokość od 2 do 3 cm, doprowadzić do wilgotności optymalnej, a następnie ułożyć w nim warstwę materiału uzupełniającego w postaci mieszanek optymalnych określonych w OST D-05.01.01 „Nawierzchnia gruntowa naturalna”. Wilgotność optymalną i maksymalną gęstość szkieletu gruntowego mieszanek należy określić laboratoryjnie, zgodnie z PN-B-04481 [1].</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Zagęszczenie ułożonej warstwy materiału uzupełniającego należy prowadzić od krawędzi poboczy w kierunku krawędzi nawierzchni. Rodzaj sprzętu do zagęszczania musi być zaakceptowany przez Inżyniera. Zagęszczona powierzchnia powinna być równa, posiadać spadek poprzeczny zgodny z założonym w dokumentacji projektowej, oraz nie posiadać śladów po przejściu walców lub zagęszczarek.</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Wskaźnik zagęszczenia wykonany według BN-77/8931-12 [3] powinien wynosić co najmniej 0,98 maksymalnego zagęszczenia według normalnej próby Proctora, zgodnie z PN-B-04481 [1].</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20" w:name="_Toc428247153"/>
      <w:r>
        <w:rPr>
          <w:rFonts w:ascii="Times New Roman" w:eastAsia="Times New Roman" w:hAnsi="Times New Roman" w:cs="Times New Roman"/>
          <w:sz w:val="18"/>
          <w:szCs w:val="18"/>
          <w:lang w:eastAsia="pl-PL"/>
        </w:rPr>
        <w:t>6. KONTROLA JAKOŚCI ROBÓT</w:t>
      </w:r>
      <w:bookmarkEnd w:id="920"/>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pkt 6.</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Badania przed przystąpieniem do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przeprowadzi badania gruntów proponowanych do uzupełnienia poboczy oraz opracuje optymalny skład mieszanki według OST D-05.01.00 „Nawierzchnie gruntowe”, OST D-05.01.01 „Nawierzchnia gruntowa naturalna”.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Badania w czasie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Częstotliwość oraz zakres badań i pomiarów w czasie prowadzenia robót  podano w tab 1.</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 Częstotliwość oraz zakres badań i pomiarów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637"/>
        <w:gridCol w:w="3544"/>
        <w:gridCol w:w="3260"/>
      </w:tblGrid>
      <w:tr w:rsidR="00466792" w:rsidTr="00466792">
        <w:tc>
          <w:tcPr>
            <w:tcW w:w="637" w:type="dxa"/>
            <w:tcBorders>
              <w:top w:val="single" w:sz="6" w:space="0" w:color="auto"/>
              <w:left w:val="single" w:sz="6" w:space="0" w:color="auto"/>
              <w:bottom w:val="doub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sz w:val="18"/>
                <w:szCs w:val="18"/>
                <w:lang w:eastAsia="pl-PL"/>
              </w:rPr>
            </w:pP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3544" w:type="dxa"/>
            <w:tcBorders>
              <w:top w:val="single" w:sz="6" w:space="0" w:color="auto"/>
              <w:left w:val="single" w:sz="6" w:space="0" w:color="auto"/>
              <w:bottom w:val="doub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sz w:val="18"/>
                <w:szCs w:val="18"/>
                <w:lang w:eastAsia="pl-PL"/>
              </w:rPr>
            </w:pP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Wyszczególnienie badań</w:t>
            </w:r>
          </w:p>
        </w:tc>
        <w:tc>
          <w:tcPr>
            <w:tcW w:w="3260"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Częstotliwość badań</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Minimalna liczba badań na dziennej działce roboczej</w:t>
            </w:r>
          </w:p>
        </w:tc>
      </w:tr>
      <w:tr w:rsidR="00466792" w:rsidTr="00466792">
        <w:tc>
          <w:tcPr>
            <w:tcW w:w="637"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3544"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Uziarnienie mieszanki uzupełniającej</w:t>
            </w:r>
          </w:p>
        </w:tc>
        <w:tc>
          <w:tcPr>
            <w:tcW w:w="3260"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próbki</w:t>
            </w:r>
          </w:p>
        </w:tc>
      </w:tr>
      <w:tr w:rsidR="00466792" w:rsidTr="00466792">
        <w:tc>
          <w:tcPr>
            <w:tcW w:w="637"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3544"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Wilgotność optymalna mieszanki uzupełniającej</w:t>
            </w:r>
          </w:p>
        </w:tc>
        <w:tc>
          <w:tcPr>
            <w:tcW w:w="3260"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próbki</w:t>
            </w:r>
          </w:p>
        </w:tc>
      </w:tr>
      <w:tr w:rsidR="00466792" w:rsidTr="00466792">
        <w:tc>
          <w:tcPr>
            <w:tcW w:w="637"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3544"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Wilgotność optymalna gruntu w ściętym poboczu</w:t>
            </w:r>
          </w:p>
        </w:tc>
        <w:tc>
          <w:tcPr>
            <w:tcW w:w="3260"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próbki</w:t>
            </w:r>
          </w:p>
        </w:tc>
      </w:tr>
      <w:tr w:rsidR="00466792" w:rsidTr="00466792">
        <w:tc>
          <w:tcPr>
            <w:tcW w:w="637"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3544"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Wskaźnik zagęszczenia na ścinanych lub uzupełnianych poboczach</w:t>
            </w:r>
          </w:p>
        </w:tc>
        <w:tc>
          <w:tcPr>
            <w:tcW w:w="3260" w:type="dxa"/>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razy na 1 km</w:t>
            </w:r>
          </w:p>
        </w:tc>
      </w:tr>
    </w:tbl>
    <w:p w:rsidR="00466792" w:rsidRDefault="00466792" w:rsidP="00466792">
      <w:pPr>
        <w:keepNext/>
        <w:spacing w:before="360"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 Pomiar cech geometrycznych ścinanych lub uzupełnianych poboczy</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Częstotliwość oraz zakres pomiarów po zakończeniu robót podano w tablicy 2.</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2. Częstotliwość oraz zakres pomiarów ścinanych lub uzupełnianych poboczy</w:t>
      </w:r>
    </w:p>
    <w:tbl>
      <w:tblPr>
        <w:tblW w:w="0" w:type="auto"/>
        <w:tblLayout w:type="fixed"/>
        <w:tblCellMar>
          <w:left w:w="70" w:type="dxa"/>
          <w:right w:w="70" w:type="dxa"/>
        </w:tblCellMar>
        <w:tblLook w:val="04A0"/>
      </w:tblPr>
      <w:tblGrid>
        <w:gridCol w:w="637"/>
        <w:gridCol w:w="3544"/>
        <w:gridCol w:w="3260"/>
      </w:tblGrid>
      <w:tr w:rsidR="00466792" w:rsidTr="00466792">
        <w:tc>
          <w:tcPr>
            <w:tcW w:w="637"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Lp.</w:t>
            </w:r>
          </w:p>
        </w:tc>
        <w:tc>
          <w:tcPr>
            <w:tcW w:w="3544"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Wyszczególnienie</w:t>
            </w:r>
          </w:p>
        </w:tc>
        <w:tc>
          <w:tcPr>
            <w:tcW w:w="3260" w:type="dxa"/>
            <w:tcBorders>
              <w:top w:val="single" w:sz="6" w:space="0" w:color="auto"/>
              <w:left w:val="nil"/>
              <w:bottom w:val="doub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Minimalna częstotliwość pomiarów</w:t>
            </w:r>
          </w:p>
        </w:tc>
      </w:tr>
      <w:tr w:rsidR="00466792" w:rsidTr="00466792">
        <w:tc>
          <w:tcPr>
            <w:tcW w:w="637"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3544"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Spadki poprzeczne</w:t>
            </w:r>
          </w:p>
        </w:tc>
        <w:tc>
          <w:tcPr>
            <w:tcW w:w="3260" w:type="dxa"/>
            <w:tcBorders>
              <w:top w:val="nil"/>
              <w:left w:val="nil"/>
              <w:bottom w:val="nil"/>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razy na 100 m</w:t>
            </w:r>
          </w:p>
        </w:tc>
      </w:tr>
      <w:tr w:rsidR="00466792" w:rsidTr="00466792">
        <w:tc>
          <w:tcPr>
            <w:tcW w:w="637"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3544"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Równość podłużna</w:t>
            </w:r>
          </w:p>
        </w:tc>
        <w:tc>
          <w:tcPr>
            <w:tcW w:w="3260" w:type="dxa"/>
            <w:tcBorders>
              <w:top w:val="single" w:sz="6" w:space="0" w:color="auto"/>
              <w:left w:val="nil"/>
              <w:bottom w:val="nil"/>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co 50 m</w:t>
            </w:r>
          </w:p>
        </w:tc>
      </w:tr>
      <w:tr w:rsidR="00466792" w:rsidTr="00466792">
        <w:tc>
          <w:tcPr>
            <w:tcW w:w="637"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3544"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Równość poprzeczna</w:t>
            </w:r>
          </w:p>
        </w:tc>
        <w:tc>
          <w:tcPr>
            <w:tcW w:w="3260" w:type="dxa"/>
            <w:tcBorders>
              <w:top w:val="nil"/>
              <w:left w:val="nil"/>
              <w:bottom w:val="sing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6.4.1. Spadki poprzeczne poboczy</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Spadki poprzeczne poboczy powinny być zgodne z dokumentacją projektową,             z tolerancją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6.4.2. Równość poboczy</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Nierówności podłużne i poprzeczne należy mierzyć łatą 4-metrową wg BN-68/8931-04 [2].  Maksymalny prześwit pod łatą nie może przekraczać 15 mm.</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21" w:name="_Toc428247154"/>
      <w:r>
        <w:rPr>
          <w:rFonts w:ascii="Times New Roman" w:eastAsia="Times New Roman" w:hAnsi="Times New Roman" w:cs="Times New Roman"/>
          <w:sz w:val="18"/>
          <w:szCs w:val="18"/>
          <w:lang w:eastAsia="pl-PL"/>
        </w:rPr>
        <w:t>7. OBMIAR ROBÓT</w:t>
      </w:r>
      <w:bookmarkEnd w:id="921"/>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Jednostką obmiarową jest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wykonanych robót na poboczach. </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22" w:name="_Toc428247155"/>
      <w:r>
        <w:rPr>
          <w:rFonts w:ascii="Times New Roman" w:eastAsia="Times New Roman" w:hAnsi="Times New Roman" w:cs="Times New Roman"/>
          <w:sz w:val="18"/>
          <w:szCs w:val="18"/>
          <w:lang w:eastAsia="pl-PL"/>
        </w:rPr>
        <w:t>8. ODBIÓR ROBÓT</w:t>
      </w:r>
      <w:bookmarkEnd w:id="922"/>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Roboty uznaje się za wykonane zgodnie z dokumentacją projektową, SST                      i wymaganiami Inżyniera, jeżeli wszystkie pomiary i badania z zachowaniem tolerancji wg pkt 6 dały wyniki pozytywne.</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23" w:name="_Toc428247156"/>
      <w:r>
        <w:rPr>
          <w:rFonts w:ascii="Times New Roman" w:eastAsia="Times New Roman" w:hAnsi="Times New Roman" w:cs="Times New Roman"/>
          <w:sz w:val="18"/>
          <w:szCs w:val="18"/>
          <w:lang w:eastAsia="pl-PL"/>
        </w:rPr>
        <w:t>9. PODSTAWA PŁATNOŚCI</w:t>
      </w:r>
      <w:bookmarkEnd w:id="923"/>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Ogólne ustalenia dotyczące podstawy płatności podano w SST D-M-00.00.00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Cena wykonania 1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robót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i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oznakowanie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ścięcie poboczy i zagęszczenie podłoża,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odwiezienie gruntu na odkład,</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materiału uzupełniającego,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rozłożenie materiału,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zagęszczenie poboczy,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laboratoryjnych wymaganych w specyfikacji technicznej.</w:t>
      </w:r>
    </w:p>
    <w:p w:rsidR="00466792" w:rsidRDefault="00466792" w:rsidP="00466792">
      <w:pPr>
        <w:keepNext/>
        <w:spacing w:after="0" w:line="240" w:lineRule="auto"/>
        <w:jc w:val="both"/>
        <w:outlineLvl w:val="0"/>
        <w:rPr>
          <w:rFonts w:ascii="Times New Roman" w:eastAsia="Times New Roman" w:hAnsi="Times New Roman" w:cs="Times New Roman"/>
          <w:sz w:val="18"/>
          <w:szCs w:val="18"/>
          <w:lang w:eastAsia="pl-PL"/>
        </w:rPr>
      </w:pPr>
      <w:bookmarkStart w:id="924" w:name="_Toc428247157"/>
      <w:r>
        <w:rPr>
          <w:rFonts w:ascii="Times New Roman" w:eastAsia="Times New Roman" w:hAnsi="Times New Roman" w:cs="Times New Roman"/>
          <w:sz w:val="18"/>
          <w:szCs w:val="18"/>
          <w:lang w:eastAsia="pl-PL"/>
        </w:rPr>
        <w:t>10. PRZEPISY ZWIĄZANE</w:t>
      </w:r>
      <w:bookmarkEnd w:id="924"/>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Normy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PN-B-04481</w:t>
      </w:r>
      <w:r>
        <w:rPr>
          <w:rFonts w:ascii="Times New Roman" w:eastAsia="Times New Roman" w:hAnsi="Times New Roman" w:cs="Times New Roman"/>
          <w:sz w:val="18"/>
          <w:szCs w:val="18"/>
          <w:lang w:eastAsia="pl-PL"/>
        </w:rPr>
        <w:tab/>
        <w:t xml:space="preserve">     Grunty budowlane. Badania laboratoryjne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BN-68/8931-04   Drogi samochodowe. Pomiar równości nawierzchni planografem i łatą</w:t>
      </w:r>
    </w:p>
    <w:p w:rsidR="00466792" w:rsidRDefault="00466792" w:rsidP="00466792">
      <w:pPr>
        <w:tabs>
          <w:tab w:val="left" w:pos="1701"/>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BN-77/8931-12   Oznaczenie wskaźnika zagęszczenia gruntu.</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Inne materiały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  Stanisław Datka, Stanisław Luszawski: Drogowe roboty ziemne.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0"/>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1580"/>
        </w:tabs>
        <w:spacing w:after="0" w:line="240" w:lineRule="auto"/>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ab/>
      </w:r>
    </w:p>
    <w:p w:rsidR="00466792" w:rsidRDefault="00466792" w:rsidP="00466792">
      <w:pPr>
        <w:tabs>
          <w:tab w:val="left" w:pos="1580"/>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1580"/>
        </w:tabs>
        <w:spacing w:after="0" w:line="240" w:lineRule="auto"/>
        <w:jc w:val="both"/>
        <w:rPr>
          <w:rFonts w:ascii="Times New Roman" w:eastAsia="Times New Roman" w:hAnsi="Times New Roman" w:cs="Times New Roman"/>
          <w:sz w:val="20"/>
          <w:szCs w:val="24"/>
          <w:lang w:eastAsia="pl-PL"/>
        </w:rPr>
      </w:pPr>
    </w:p>
    <w:p w:rsidR="00466792" w:rsidRDefault="00466792" w:rsidP="00466792">
      <w:pPr>
        <w:tabs>
          <w:tab w:val="left" w:pos="1580"/>
        </w:tabs>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bCs/>
          <w:sz w:val="20"/>
          <w:szCs w:val="20"/>
          <w:lang w:eastAsia="pl-PL"/>
        </w:rPr>
      </w:pPr>
    </w:p>
    <w:p w:rsidR="00466792" w:rsidRDefault="00466792" w:rsidP="00466792">
      <w:pPr>
        <w:spacing w:after="0" w:line="240" w:lineRule="auto"/>
        <w:jc w:val="both"/>
        <w:rPr>
          <w:rFonts w:ascii="Times New Roman" w:eastAsia="Times New Roman" w:hAnsi="Times New Roman" w:cs="Times New Roman"/>
          <w:bCs/>
          <w:sz w:val="20"/>
          <w:szCs w:val="20"/>
          <w:lang w:eastAsia="pl-PL"/>
        </w:rPr>
      </w:pPr>
    </w:p>
    <w:p w:rsidR="00466792" w:rsidRDefault="00466792" w:rsidP="00466792">
      <w:pPr>
        <w:spacing w:after="0" w:line="240" w:lineRule="auto"/>
        <w:jc w:val="both"/>
        <w:rPr>
          <w:rFonts w:ascii="Times New Roman" w:eastAsia="Times New Roman" w:hAnsi="Times New Roman" w:cs="Times New Roman"/>
          <w:bCs/>
          <w:sz w:val="20"/>
          <w:szCs w:val="20"/>
          <w:lang w:eastAsia="pl-PL"/>
        </w:rPr>
      </w:pPr>
    </w:p>
    <w:p w:rsidR="00466792" w:rsidRDefault="00466792" w:rsidP="00466792">
      <w:pPr>
        <w:spacing w:after="0" w:line="240" w:lineRule="auto"/>
        <w:jc w:val="both"/>
        <w:rPr>
          <w:rFonts w:ascii="Times New Roman" w:eastAsia="Times New Roman" w:hAnsi="Times New Roman" w:cs="Times New Roman"/>
          <w:b/>
          <w:bCs/>
          <w:sz w:val="20"/>
          <w:szCs w:val="20"/>
          <w:lang w:eastAsia="pl-PL"/>
        </w:rPr>
      </w:pPr>
    </w:p>
    <w:p w:rsidR="00466792" w:rsidRDefault="00466792" w:rsidP="00466792">
      <w:pPr>
        <w:spacing w:after="0" w:line="240" w:lineRule="auto"/>
        <w:jc w:val="both"/>
        <w:rPr>
          <w:rFonts w:ascii="Times New Roman" w:eastAsia="Times New Roman" w:hAnsi="Times New Roman" w:cs="Times New Roman"/>
          <w:b/>
          <w:lang w:eastAsia="pl-PL"/>
        </w:rPr>
      </w:pPr>
    </w:p>
    <w:tbl>
      <w:tblPr>
        <w:tblW w:w="0" w:type="auto"/>
        <w:tblLayout w:type="fixed"/>
        <w:tblCellMar>
          <w:left w:w="70" w:type="dxa"/>
          <w:right w:w="70" w:type="dxa"/>
        </w:tblCellMar>
        <w:tblLook w:val="04A0"/>
      </w:tblPr>
      <w:tblGrid>
        <w:gridCol w:w="2197"/>
        <w:gridCol w:w="5244"/>
      </w:tblGrid>
      <w:tr w:rsidR="00466792" w:rsidTr="00466792">
        <w:tc>
          <w:tcPr>
            <w:tcW w:w="2197" w:type="dxa"/>
          </w:tcPr>
          <w:p w:rsidR="00466792" w:rsidRDefault="00466792">
            <w:pPr>
              <w:rPr>
                <w:rFonts w:ascii="Times New Roman" w:eastAsia="Times New Roman" w:hAnsi="Times New Roman" w:cs="Times New Roman"/>
                <w:sz w:val="18"/>
                <w:szCs w:val="18"/>
                <w:lang w:eastAsia="pl-PL"/>
              </w:rPr>
            </w:pPr>
          </w:p>
        </w:tc>
        <w:tc>
          <w:tcPr>
            <w:tcW w:w="5244" w:type="dxa"/>
          </w:tcPr>
          <w:p w:rsidR="00466792" w:rsidRDefault="00466792">
            <w:pPr>
              <w:spacing w:after="0" w:line="240" w:lineRule="auto"/>
              <w:jc w:val="both"/>
              <w:rPr>
                <w:rFonts w:ascii="Times New Roman" w:eastAsia="Times New Roman" w:hAnsi="Times New Roman" w:cs="Times New Roman"/>
                <w:sz w:val="18"/>
                <w:szCs w:val="18"/>
                <w:lang w:eastAsia="pl-PL"/>
              </w:rPr>
            </w:pP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9D12FC" w:rsidRDefault="009D12FC" w:rsidP="00466792">
      <w:pPr>
        <w:spacing w:after="0" w:line="240" w:lineRule="auto"/>
        <w:rPr>
          <w:rFonts w:ascii="Times New Roman" w:eastAsia="Times New Roman" w:hAnsi="Times New Roman" w:cs="Times New Roman"/>
          <w:sz w:val="18"/>
          <w:szCs w:val="18"/>
          <w:lang w:eastAsia="pl-PL"/>
        </w:rPr>
      </w:pPr>
    </w:p>
    <w:p w:rsidR="00466792" w:rsidRDefault="00466792" w:rsidP="00466792">
      <w:pPr>
        <w:spacing w:after="0" w:line="240" w:lineRule="auto"/>
        <w:rPr>
          <w:rFonts w:ascii="Times New Roman" w:eastAsia="Times New Roman" w:hAnsi="Times New Roman" w:cs="Times New Roman"/>
          <w:b/>
          <w:lang w:eastAsia="pl-PL"/>
        </w:rPr>
      </w:pPr>
    </w:p>
    <w:p w:rsidR="0046665D" w:rsidRDefault="0046665D"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A42DA9" w:rsidRPr="006339D6"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sidRPr="006339D6">
        <w:rPr>
          <w:rFonts w:ascii="Times New Roman" w:eastAsia="Times New Roman" w:hAnsi="Times New Roman" w:cs="Times New Roman"/>
          <w:sz w:val="20"/>
          <w:szCs w:val="20"/>
          <w:lang w:eastAsia="pl-PL"/>
        </w:rPr>
        <w:t>SZCZEGÓŁOWE  SPECYFIKACJE TECHNICZNE</w:t>
      </w:r>
    </w:p>
    <w:p w:rsidR="00A42DA9" w:rsidRPr="006339D6"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Pr="006339D6"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sidRPr="006339D6">
        <w:rPr>
          <w:rFonts w:ascii="Times New Roman" w:eastAsia="Times New Roman" w:hAnsi="Times New Roman" w:cs="Times New Roman"/>
          <w:b/>
          <w:sz w:val="20"/>
          <w:szCs w:val="20"/>
          <w:lang w:eastAsia="pl-PL"/>
        </w:rPr>
        <w:t>D – 06.03.01a</w:t>
      </w:r>
    </w:p>
    <w:p w:rsidR="00A42DA9" w:rsidRPr="006339D6"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sidRPr="006339D6">
        <w:rPr>
          <w:rFonts w:ascii="Times New Roman" w:eastAsia="Times New Roman" w:hAnsi="Times New Roman" w:cs="Times New Roman"/>
          <w:b/>
          <w:sz w:val="20"/>
          <w:szCs w:val="20"/>
          <w:lang w:eastAsia="pl-PL"/>
        </w:rPr>
        <w:t>CPV 45112730-1</w:t>
      </w:r>
    </w:p>
    <w:p w:rsidR="00A42DA9" w:rsidRPr="006339D6"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A42DA9" w:rsidRPr="006339D6"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6339D6">
        <w:rPr>
          <w:rFonts w:ascii="Times New Roman" w:eastAsia="Times New Roman" w:hAnsi="Times New Roman" w:cs="Times New Roman"/>
          <w:sz w:val="20"/>
          <w:szCs w:val="20"/>
          <w:lang w:eastAsia="pl-PL"/>
        </w:rPr>
        <w:t>POBOCZE  UTWARDZONE  KRUSZYWEM  ŁAMANYM</w:t>
      </w: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Pr="006339D6" w:rsidRDefault="00A42DA9" w:rsidP="00A42D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p>
    <w:p w:rsidR="00A42DA9" w:rsidRPr="006339D6" w:rsidRDefault="00A42DA9" w:rsidP="00A42DA9">
      <w:pPr>
        <w:spacing w:after="0" w:line="240" w:lineRule="auto"/>
        <w:textAlignment w:val="baseline"/>
        <w:rPr>
          <w:rFonts w:ascii="Times New Roman" w:eastAsia="Times New Roman" w:hAnsi="Times New Roman" w:cs="Times New Roman"/>
          <w:sz w:val="20"/>
          <w:szCs w:val="20"/>
          <w:lang w:eastAsia="pl-PL"/>
        </w:rPr>
        <w:sectPr w:rsidR="00A42DA9" w:rsidRPr="006339D6" w:rsidSect="00A42DA9">
          <w:pgSz w:w="11907" w:h="16840"/>
          <w:pgMar w:top="1134" w:right="1134" w:bottom="1134" w:left="1134" w:header="1985" w:footer="1531" w:gutter="0"/>
          <w:cols w:space="708"/>
          <w:titlePg/>
          <w:docGrid w:linePitch="299"/>
        </w:sectPr>
      </w:pPr>
    </w:p>
    <w:p w:rsidR="00A42DA9" w:rsidRPr="006339D6" w:rsidRDefault="00A42DA9" w:rsidP="00A42DA9">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25" w:name="_Toc211316612"/>
      <w:r w:rsidRPr="006339D6">
        <w:rPr>
          <w:rFonts w:ascii="Times New Roman" w:eastAsia="Times New Roman" w:hAnsi="Times New Roman" w:cs="Times New Roman"/>
          <w:caps/>
          <w:kern w:val="28"/>
          <w:sz w:val="16"/>
          <w:szCs w:val="16"/>
          <w:lang w:eastAsia="pl-PL"/>
        </w:rPr>
        <w:lastRenderedPageBreak/>
        <w:t>1. WSTĘP</w:t>
      </w:r>
      <w:bookmarkEnd w:id="925"/>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1.1. Przedmiot SST</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Przedmiotem niniejszej  specyfikacji technicznej (SST) są wymagania dotyczące wykonania i odbioru robót związanych z utwardzeniem pobocza kruszywem łamanym.</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1.2. Zakres stosowania SST</w:t>
      </w:r>
    </w:p>
    <w:p w:rsidR="000E778C" w:rsidRPr="003C2F66" w:rsidRDefault="000E778C" w:rsidP="000E778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0E778C" w:rsidRPr="003C2F66" w:rsidRDefault="000E778C" w:rsidP="000E778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0E778C" w:rsidRPr="003C2F66" w:rsidRDefault="000E778C" w:rsidP="000E778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0E778C" w:rsidRPr="003C2F66" w:rsidRDefault="000E778C" w:rsidP="000E778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A42DA9" w:rsidRPr="006339D6" w:rsidRDefault="00A42DA9" w:rsidP="000E778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pl-PL"/>
        </w:rPr>
      </w:pPr>
      <w:r w:rsidRPr="006339D6">
        <w:rPr>
          <w:rFonts w:ascii="Times New Roman" w:eastAsia="Times New Roman" w:hAnsi="Times New Roman" w:cs="Times New Roman"/>
          <w:b/>
          <w:sz w:val="16"/>
          <w:szCs w:val="16"/>
          <w:lang w:eastAsia="pl-PL"/>
        </w:rPr>
        <w:t xml:space="preserve">       </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1.3. Zakres robót objętych SST</w:t>
      </w:r>
    </w:p>
    <w:p w:rsidR="00A42DA9"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Ustalenia zawarte w niniejszej specyfikacji dotyczą zasad prowadzenia robót związanych z wykonaniem i odbiorem utwardzonego pobocza za pomocą kruszywa łamanego niezwiązanego (dawniej nazywanego „kruszywem stabilizowanym mechanicznie”) w zakresie:</w:t>
      </w:r>
    </w:p>
    <w:p w:rsidR="000E778C" w:rsidRPr="006339D6" w:rsidRDefault="000E778C"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A42DA9" w:rsidRDefault="000E778C" w:rsidP="000E778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0E778C" w:rsidRPr="000E778C" w:rsidRDefault="000E778C" w:rsidP="000E778C">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koryta  gł.30cm w gruncie kat.III  z wywozem urobku– 95.00m2</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-wykonanie</w:t>
      </w:r>
      <w:r w:rsidR="000E778C">
        <w:rPr>
          <w:rFonts w:ascii="Times New Roman" w:eastAsia="Times New Roman" w:hAnsi="Times New Roman" w:cs="Times New Roman"/>
          <w:sz w:val="16"/>
          <w:szCs w:val="16"/>
          <w:lang w:eastAsia="pl-PL"/>
        </w:rPr>
        <w:t xml:space="preserve"> konstrukcji wzmacniającej gr.10cm  z kamienia twardego 0/32mm  –  95.00</w:t>
      </w:r>
      <w:r w:rsidRPr="006339D6">
        <w:rPr>
          <w:rFonts w:ascii="Times New Roman" w:eastAsia="Times New Roman" w:hAnsi="Times New Roman" w:cs="Times New Roman"/>
          <w:sz w:val="16"/>
          <w:szCs w:val="16"/>
          <w:lang w:eastAsia="pl-PL"/>
        </w:rPr>
        <w:t>m2</w:t>
      </w:r>
    </w:p>
    <w:p w:rsidR="00A42DA9"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-wykonanie </w:t>
      </w:r>
      <w:r w:rsidR="000E778C">
        <w:rPr>
          <w:rFonts w:ascii="Times New Roman" w:eastAsia="Times New Roman" w:hAnsi="Times New Roman" w:cs="Times New Roman"/>
          <w:sz w:val="16"/>
          <w:szCs w:val="16"/>
          <w:lang w:eastAsia="pl-PL"/>
        </w:rPr>
        <w:t>warstwy odcinającej gr.10cm z piasku  –  95</w:t>
      </w:r>
      <w:r w:rsidRPr="006339D6">
        <w:rPr>
          <w:rFonts w:ascii="Times New Roman" w:eastAsia="Times New Roman" w:hAnsi="Times New Roman" w:cs="Times New Roman"/>
          <w:sz w:val="16"/>
          <w:szCs w:val="16"/>
          <w:lang w:eastAsia="pl-PL"/>
        </w:rPr>
        <w:t>.00m2</w:t>
      </w:r>
    </w:p>
    <w:p w:rsidR="000E778C" w:rsidRPr="006339D6" w:rsidRDefault="000E778C"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0E778C" w:rsidRDefault="000E778C" w:rsidP="000E778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0E778C" w:rsidRPr="003C2F66" w:rsidRDefault="000E778C" w:rsidP="000E778C">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występuje</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1.4. Określenia podstawowe</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1.4.1. </w:t>
      </w:r>
      <w:r w:rsidRPr="006339D6">
        <w:rPr>
          <w:rFonts w:ascii="Times New Roman" w:eastAsia="Times New Roman" w:hAnsi="Times New Roman" w:cs="Times New Roman"/>
          <w:sz w:val="16"/>
          <w:szCs w:val="16"/>
          <w:lang w:eastAsia="pl-PL"/>
        </w:rPr>
        <w:t>Pobocze – część korony drogi przeznaczona do chwilowego postoju pojazdów, umieszczenia urządzeń organizacji i bezpieczeństwa ruchu oraz do ruchu pieszych, służąca jednocześnie do bocznego oparcia konstrukcji nawierzchni.</w:t>
      </w:r>
    </w:p>
    <w:p w:rsidR="00A42DA9" w:rsidRPr="006339D6" w:rsidRDefault="00A42DA9" w:rsidP="00A42DA9">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1.4.2. </w:t>
      </w:r>
      <w:r w:rsidRPr="006339D6">
        <w:rPr>
          <w:rFonts w:ascii="Times New Roman" w:eastAsia="Times New Roman" w:hAnsi="Times New Roman" w:cs="Times New Roman"/>
          <w:sz w:val="16"/>
          <w:szCs w:val="16"/>
          <w:lang w:eastAsia="pl-PL"/>
        </w:rPr>
        <w:t>Utwardzone pobocze – część pobocza drogowego, posiadająca w ciągu całego roku nośność wystarczającą do przejęcia obciążenia statycznego od kół samochodów, dopuszczonych do ruchu na drodze (zał. 2, rys. 1 i 2).</w:t>
      </w:r>
    </w:p>
    <w:p w:rsidR="00A42DA9" w:rsidRPr="006339D6" w:rsidRDefault="00A42DA9" w:rsidP="00A42DA9">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1.4.3. </w:t>
      </w:r>
      <w:r w:rsidRPr="006339D6">
        <w:rPr>
          <w:rFonts w:ascii="Times New Roman" w:eastAsia="Times New Roman" w:hAnsi="Times New Roman" w:cs="Times New Roman"/>
          <w:sz w:val="16"/>
          <w:szCs w:val="16"/>
          <w:lang w:eastAsia="pl-PL"/>
        </w:rPr>
        <w:t>Gruntowe pobocze – część pobocza drogowego, stanowiąca obrzeże utwardzonego pobocza, przeznaczona do ustawiania znaków i urządzeń zabezpieczenia ruchu.</w:t>
      </w:r>
    </w:p>
    <w:p w:rsidR="00A42DA9" w:rsidRPr="006339D6" w:rsidRDefault="00A42DA9" w:rsidP="00A42DA9">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1.4.4. </w:t>
      </w:r>
      <w:r w:rsidRPr="006339D6">
        <w:rPr>
          <w:rFonts w:ascii="Times New Roman" w:eastAsia="Times New Roman" w:hAnsi="Times New Roman" w:cs="Times New Roman"/>
          <w:sz w:val="16"/>
          <w:szCs w:val="16"/>
          <w:lang w:eastAsia="pl-PL"/>
        </w:rPr>
        <w:t>Utwardzenie pobocza kruszywem łamanym niezwiązanym – proces technologiczny, polegający na odpowiednim zagęszczeniu w optymalnej wilgotności kruszywa o właściwie dobranym uziarnieniu (proces ten nazywany był dawniej stabilizacją mechaniczną).</w:t>
      </w:r>
    </w:p>
    <w:p w:rsidR="00A42DA9" w:rsidRPr="006339D6" w:rsidRDefault="00A42DA9" w:rsidP="00A42DA9">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1.4.5. </w:t>
      </w:r>
      <w:r w:rsidRPr="006339D6">
        <w:rPr>
          <w:rFonts w:ascii="Times New Roman" w:eastAsia="Times New Roman" w:hAnsi="Times New Roman" w:cs="Times New Roman"/>
          <w:sz w:val="16"/>
          <w:szCs w:val="16"/>
          <w:lang w:eastAsia="pl-PL"/>
        </w:rPr>
        <w:t>Pozostałe określenia podstawowe są zgodne z obowiązującymi, odpowiednimi polskimi normami i z definicjami podanymi w SST D-M-00.00.00 „Wymagania ogólne” pkt 1.4.</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1.5. Ogólne wymagania dotyczące robót</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Ogólne wymagania dotyczące robót podano w SST D-M-00.00.00 „Wymagania ogólne” [1] pkt 1.5.</w:t>
      </w:r>
    </w:p>
    <w:p w:rsidR="00A42DA9" w:rsidRPr="006339D6" w:rsidRDefault="00A42DA9" w:rsidP="00A42DA9">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26" w:name="_Toc211316613"/>
      <w:r w:rsidRPr="006339D6">
        <w:rPr>
          <w:rFonts w:ascii="Times New Roman" w:eastAsia="Times New Roman" w:hAnsi="Times New Roman" w:cs="Times New Roman"/>
          <w:caps/>
          <w:kern w:val="28"/>
          <w:sz w:val="16"/>
          <w:szCs w:val="16"/>
          <w:lang w:eastAsia="pl-PL"/>
        </w:rPr>
        <w:t>2. MATERIAŁY</w:t>
      </w:r>
      <w:bookmarkEnd w:id="926"/>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2.1. Ogólne wymagania dotyczące materiałów</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ab/>
      </w:r>
      <w:r w:rsidRPr="006339D6">
        <w:rPr>
          <w:rFonts w:ascii="Times New Roman" w:eastAsia="Times New Roman" w:hAnsi="Times New Roman" w:cs="Times New Roman"/>
          <w:sz w:val="16"/>
          <w:szCs w:val="16"/>
          <w:lang w:eastAsia="pl-PL"/>
        </w:rPr>
        <w:t>Ogólne wymagania dotyczące materiałów, ich pozyskiwania i składowania, podano w SST D-M-00.00.00 „Wymagania ogólne” [1] pkt 2.</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2.2. Materiały do wykonania robót</w:t>
      </w:r>
    </w:p>
    <w:p w:rsidR="00A42DA9" w:rsidRPr="006339D6" w:rsidRDefault="00A42DA9" w:rsidP="00A42DA9">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2.2.1. </w:t>
      </w:r>
      <w:r w:rsidRPr="006339D6">
        <w:rPr>
          <w:rFonts w:ascii="Times New Roman" w:eastAsia="Times New Roman" w:hAnsi="Times New Roman" w:cs="Times New Roman"/>
          <w:sz w:val="16"/>
          <w:szCs w:val="16"/>
          <w:lang w:eastAsia="pl-PL"/>
        </w:rPr>
        <w:t xml:space="preserve"> Zgodność materiałów z dokumentacją projektową </w:t>
      </w:r>
    </w:p>
    <w:p w:rsidR="00A42DA9" w:rsidRPr="006339D6" w:rsidRDefault="00A42DA9" w:rsidP="00A42DA9">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Materiały do wykonania robót powinny być zgodne z ustaleniami dokumentacji projektowej lub ST.</w:t>
      </w:r>
    </w:p>
    <w:p w:rsidR="00A42DA9" w:rsidRPr="006339D6" w:rsidRDefault="00A42DA9" w:rsidP="00A42DA9">
      <w:pPr>
        <w:overflowPunct w:val="0"/>
        <w:autoSpaceDE w:val="0"/>
        <w:autoSpaceDN w:val="0"/>
        <w:adjustRightInd w:val="0"/>
        <w:spacing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2.2.2. </w:t>
      </w:r>
      <w:r w:rsidRPr="006339D6">
        <w:rPr>
          <w:rFonts w:ascii="Times New Roman" w:eastAsia="Times New Roman" w:hAnsi="Times New Roman" w:cs="Times New Roman"/>
          <w:sz w:val="16"/>
          <w:szCs w:val="16"/>
          <w:lang w:eastAsia="pl-PL"/>
        </w:rPr>
        <w:t>Materiały do wykonania utwardzonego pobocza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Materiałami stosowanymi przy wykonywaniu utwardzonego pobocza są: piasek, kruszywo łamane i woda.</w:t>
      </w:r>
    </w:p>
    <w:p w:rsidR="00A42DA9" w:rsidRPr="006339D6" w:rsidRDefault="00A42DA9" w:rsidP="00A42DA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2.2.3. </w:t>
      </w:r>
      <w:r w:rsidRPr="006339D6">
        <w:rPr>
          <w:rFonts w:ascii="Times New Roman" w:eastAsia="Times New Roman" w:hAnsi="Times New Roman" w:cs="Times New Roman"/>
          <w:sz w:val="16"/>
          <w:szCs w:val="16"/>
          <w:lang w:eastAsia="pl-PL"/>
        </w:rPr>
        <w:t>Piasek</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 przypadku występowania w konstrukcji utwardzonego pobocza warstwy odsączającej, odcinającej i innej, wykonanej przy użyciu piasku, to powinien on odpowiadać wymaganiom PN-EN 13242:2004 [4] lub PN-EN 13285:2004 [5].</w:t>
      </w:r>
    </w:p>
    <w:p w:rsidR="00A42DA9" w:rsidRPr="006339D6" w:rsidRDefault="00A42DA9" w:rsidP="00A42DA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2.2.4. </w:t>
      </w:r>
      <w:r w:rsidRPr="006339D6">
        <w:rPr>
          <w:rFonts w:ascii="Times New Roman" w:eastAsia="Times New Roman" w:hAnsi="Times New Roman" w:cs="Times New Roman"/>
          <w:sz w:val="16"/>
          <w:szCs w:val="16"/>
          <w:lang w:eastAsia="pl-PL"/>
        </w:rPr>
        <w:t>Kruszywo</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Do utwardzenia pobocza należy stosować kruszywo łamane o uziarnieniu  0÷25 mm, odpowiadające wymaganiom PN-EN 13242:2004 [4] lub PN-EN 13285:2004 [5].</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Kruszywo powinno być jednorodne, bez zanieczyszczeń obcych i bez domieszek gliny. Zaleca się użycie kruszywa o jasnej barwie.</w:t>
      </w:r>
    </w:p>
    <w:p w:rsidR="00A42DA9" w:rsidRPr="006339D6" w:rsidRDefault="00A42DA9" w:rsidP="00A42DA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2.2.5. </w:t>
      </w:r>
      <w:r w:rsidRPr="006339D6">
        <w:rPr>
          <w:rFonts w:ascii="Times New Roman" w:eastAsia="Times New Roman" w:hAnsi="Times New Roman" w:cs="Times New Roman"/>
          <w:sz w:val="16"/>
          <w:szCs w:val="16"/>
          <w:lang w:eastAsia="pl-PL"/>
        </w:rPr>
        <w:t>Woda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Należy stosować przy wałowaniu nawierzchni każdą czystą wodę z rzek, jezior, stawów i innych zbiorników otwartych oraz wodę studzienną i wodociągową. Nie należy stosować wody z widocznymi zanieczyszczeniami, np. śmieciami, roślinnością wodną, odpadami przemysłowymi, kanalizacyjnymi itp.</w:t>
      </w:r>
    </w:p>
    <w:p w:rsidR="00A42DA9" w:rsidRPr="006339D6" w:rsidRDefault="00A42DA9" w:rsidP="00A42DA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b/>
          <w:sz w:val="16"/>
          <w:szCs w:val="16"/>
          <w:lang w:eastAsia="pl-PL"/>
        </w:rPr>
        <w:t xml:space="preserve">2.2.6. </w:t>
      </w:r>
      <w:r w:rsidRPr="006339D6">
        <w:rPr>
          <w:rFonts w:ascii="Times New Roman" w:eastAsia="Times New Roman" w:hAnsi="Times New Roman" w:cs="Times New Roman"/>
          <w:sz w:val="16"/>
          <w:szCs w:val="16"/>
          <w:lang w:eastAsia="pl-PL"/>
        </w:rPr>
        <w:t>Składowanie kruszyw</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Okresowo składowane kruszywa powinny być zabezpieczone przed zanieczyszczeniem i zmieszaniem z innymi materiałami kamiennymi. Podłoże w miejscu składowania kruszyw powinno być równe, utwardzone i odwodnione.</w:t>
      </w:r>
    </w:p>
    <w:p w:rsidR="00A42DA9" w:rsidRPr="006339D6" w:rsidRDefault="00A42DA9" w:rsidP="00A42DA9">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27" w:name="_Toc210107779"/>
      <w:bookmarkStart w:id="928" w:name="_Toc208892383"/>
      <w:bookmarkStart w:id="929" w:name="_Toc174333135"/>
      <w:bookmarkStart w:id="930" w:name="_Toc116360494"/>
      <w:bookmarkStart w:id="931" w:name="_Toc113935589"/>
      <w:bookmarkStart w:id="932" w:name="_Toc211316614"/>
      <w:r w:rsidRPr="006339D6">
        <w:rPr>
          <w:rFonts w:ascii="Times New Roman" w:eastAsia="Times New Roman" w:hAnsi="Times New Roman" w:cs="Times New Roman"/>
          <w:caps/>
          <w:kern w:val="28"/>
          <w:sz w:val="16"/>
          <w:szCs w:val="16"/>
          <w:lang w:eastAsia="pl-PL"/>
        </w:rPr>
        <w:lastRenderedPageBreak/>
        <w:t xml:space="preserve">3. </w:t>
      </w:r>
      <w:bookmarkEnd w:id="927"/>
      <w:bookmarkEnd w:id="928"/>
      <w:bookmarkEnd w:id="929"/>
      <w:bookmarkEnd w:id="930"/>
      <w:bookmarkEnd w:id="931"/>
      <w:r w:rsidRPr="006339D6">
        <w:rPr>
          <w:rFonts w:ascii="Times New Roman" w:eastAsia="Times New Roman" w:hAnsi="Times New Roman" w:cs="Times New Roman"/>
          <w:caps/>
          <w:kern w:val="28"/>
          <w:sz w:val="16"/>
          <w:szCs w:val="16"/>
          <w:lang w:eastAsia="pl-PL"/>
        </w:rPr>
        <w:t>SPRZĘT</w:t>
      </w:r>
      <w:bookmarkEnd w:id="932"/>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3.1. Ogólne wymagania dotyczące sprzętu</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Ogólne wymagania dotyczące sprzętu podano w SST  D-M-00.00.00 „Wymagania ogólne” [1] pkt 3.</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3.2. Sprzęt stosowany do wykonania robót</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Przy wykonywaniu robót Wykonawca w zależności od potrzeb, powinien wykazać się możliwością korzystania ze sprzętu dostosowanego do przyjętej metody robót, jak:</w:t>
      </w:r>
    </w:p>
    <w:p w:rsidR="00A42DA9" w:rsidRPr="006339D6" w:rsidRDefault="00A42DA9" w:rsidP="00BD37A5">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mieszarki stacjonarne do wytwarzania mieszanki kruszyw, wyposażone w urządzenia dozujące wodę (mieszarki powinny zapewnić wytworzenie jednorodnej mieszanki o wilgotności optymalnej, chyba że producent kruszywa zapewnia dostawę jednorodnej mieszanki o wymaganym uziarnieniu i odpowiedniej wilgotności),</w:t>
      </w:r>
    </w:p>
    <w:p w:rsidR="00A42DA9" w:rsidRPr="006339D6" w:rsidRDefault="00A42DA9" w:rsidP="00BD37A5">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równiarki albo układarki do rozkładania mieszanki kruszywa,</w:t>
      </w:r>
    </w:p>
    <w:p w:rsidR="00A42DA9" w:rsidRPr="006339D6" w:rsidRDefault="00A42DA9" w:rsidP="00BD37A5">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walce lub płytowe zagęszczarki wibracyjne,</w:t>
      </w:r>
    </w:p>
    <w:p w:rsidR="00A42DA9" w:rsidRPr="006339D6" w:rsidRDefault="00A42DA9" w:rsidP="00BD37A5">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przewoźne zbiorniki na wodę do zwilżania mieszanki, wyposażone w urządzenia do równomiernego i kontrolowanego dozowania wody,</w:t>
      </w:r>
    </w:p>
    <w:p w:rsidR="00A42DA9" w:rsidRPr="006339D6" w:rsidRDefault="00A42DA9" w:rsidP="00BD37A5">
      <w:pPr>
        <w:numPr>
          <w:ilvl w:val="0"/>
          <w:numId w:val="8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koparki do wykonania koryta, w przypadku utwardzania istniejącego pobocza gruntowego.</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Należy korzystać ze sprzętu, który powinien być dostosowany swoimi wymiarami do warunków pracy w korycie, przygotowanym do ułożenia konstrukcji utwardzonego pobocza.</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Sprzęt powinien odpowiadać wymaganiom określonym w dokumentacji projektowej, ST, instrukcjach producentów lub propozycji Wykonawcy i powinien być zaakceptowany przez Inżyniera.</w:t>
      </w:r>
    </w:p>
    <w:p w:rsidR="00A42DA9" w:rsidRPr="006339D6" w:rsidRDefault="00A42DA9" w:rsidP="00A42DA9">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33" w:name="_Toc211316615"/>
      <w:bookmarkStart w:id="934" w:name="_Toc210107780"/>
      <w:bookmarkStart w:id="935" w:name="_Toc208892384"/>
      <w:bookmarkStart w:id="936" w:name="_Toc174333136"/>
      <w:bookmarkStart w:id="937" w:name="_Toc116360495"/>
      <w:bookmarkStart w:id="938" w:name="_Toc113935590"/>
      <w:bookmarkStart w:id="939" w:name="_Toc73770658"/>
      <w:bookmarkStart w:id="940" w:name="_Toc63568300"/>
      <w:r w:rsidRPr="006339D6">
        <w:rPr>
          <w:rFonts w:ascii="Times New Roman" w:eastAsia="Times New Roman" w:hAnsi="Times New Roman" w:cs="Times New Roman"/>
          <w:caps/>
          <w:kern w:val="28"/>
          <w:sz w:val="16"/>
          <w:szCs w:val="16"/>
          <w:lang w:eastAsia="pl-PL"/>
        </w:rPr>
        <w:t>4. TRANSPORT</w:t>
      </w:r>
      <w:bookmarkEnd w:id="933"/>
      <w:bookmarkEnd w:id="934"/>
      <w:bookmarkEnd w:id="935"/>
      <w:bookmarkEnd w:id="936"/>
      <w:bookmarkEnd w:id="937"/>
      <w:bookmarkEnd w:id="938"/>
      <w:bookmarkEnd w:id="939"/>
      <w:bookmarkEnd w:id="940"/>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4.1. Ogólne wymagania dotyczące transportu </w:t>
      </w:r>
    </w:p>
    <w:p w:rsidR="00A42DA9" w:rsidRPr="006339D6" w:rsidRDefault="00A42DA9" w:rsidP="00A42DA9">
      <w:pPr>
        <w:tabs>
          <w:tab w:val="left" w:pos="284"/>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 xml:space="preserve">    Ogólne wymagania dotyczące transportu podano w SST D-M-00.00.00 „Wymagania ogólne” [1]  pkt 4.</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4.2. Transport materiałów</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Materiały sypkie (kruszywa) można przewozić dowolnymi środkami transportu, w warunkach zabezpieczających je przed  zanieczyszczeniem, zmieszaniem z innymi materiałami i nadmiernym zawilgoceniem.</w:t>
      </w:r>
    </w:p>
    <w:p w:rsidR="00A42DA9" w:rsidRPr="006339D6" w:rsidRDefault="00A42DA9" w:rsidP="00A42DA9">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41" w:name="_Toc211316616"/>
      <w:bookmarkStart w:id="942" w:name="_Toc210107781"/>
      <w:bookmarkStart w:id="943" w:name="_Toc208892385"/>
      <w:bookmarkStart w:id="944" w:name="_Toc174333137"/>
      <w:bookmarkStart w:id="945" w:name="_Toc116360496"/>
      <w:bookmarkStart w:id="946" w:name="_Toc113935591"/>
      <w:bookmarkStart w:id="947" w:name="_Toc73770659"/>
      <w:bookmarkStart w:id="948" w:name="_Toc63568301"/>
      <w:r w:rsidRPr="006339D6">
        <w:rPr>
          <w:rFonts w:ascii="Times New Roman" w:eastAsia="Times New Roman" w:hAnsi="Times New Roman" w:cs="Times New Roman"/>
          <w:caps/>
          <w:kern w:val="28"/>
          <w:sz w:val="16"/>
          <w:szCs w:val="16"/>
          <w:lang w:eastAsia="pl-PL"/>
        </w:rPr>
        <w:t>5. WYKONANIE ROBÓT</w:t>
      </w:r>
      <w:bookmarkEnd w:id="941"/>
      <w:bookmarkEnd w:id="942"/>
      <w:bookmarkEnd w:id="943"/>
      <w:bookmarkEnd w:id="944"/>
      <w:bookmarkEnd w:id="945"/>
      <w:bookmarkEnd w:id="946"/>
      <w:bookmarkEnd w:id="947"/>
      <w:bookmarkEnd w:id="948"/>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5.1. Ogólne zasady wykonania robót</w:t>
      </w:r>
    </w:p>
    <w:p w:rsidR="00A42DA9" w:rsidRPr="006339D6" w:rsidRDefault="00A42DA9" w:rsidP="00A42DA9">
      <w:pPr>
        <w:tabs>
          <w:tab w:val="left" w:pos="0"/>
          <w:tab w:val="left" w:pos="567"/>
          <w:tab w:val="left" w:pos="851"/>
          <w:tab w:val="righ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Ogólne zasady wykonania robót podano w SST D-M-00.00.00 „Wymagania ogólne” [1] pkt 5.</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5.2. Zasady wykonywania robót</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Sposób wykonania robót powinny być zgodne z dokumentacją projektową i ST. W przypadku braku wystarczających danych można korzystać z ustaleń podanych w niniejszej specyfikacji oraz z informacji podanych w załącznikach.</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Podstawowe czynności przy wykonywaniu robót obejmują:</w:t>
      </w:r>
    </w:p>
    <w:p w:rsidR="00A42DA9" w:rsidRPr="006339D6" w:rsidRDefault="00A42DA9" w:rsidP="00BD37A5">
      <w:pPr>
        <w:numPr>
          <w:ilvl w:val="0"/>
          <w:numId w:val="8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roboty przygotowawcze, </w:t>
      </w:r>
    </w:p>
    <w:p w:rsidR="00A42DA9" w:rsidRPr="006339D6" w:rsidRDefault="00A42DA9" w:rsidP="00BD37A5">
      <w:pPr>
        <w:numPr>
          <w:ilvl w:val="0"/>
          <w:numId w:val="8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wykonanie koryta,</w:t>
      </w:r>
    </w:p>
    <w:p w:rsidR="00A42DA9" w:rsidRPr="006339D6" w:rsidRDefault="00A42DA9" w:rsidP="00BD37A5">
      <w:pPr>
        <w:numPr>
          <w:ilvl w:val="0"/>
          <w:numId w:val="8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ułożenie nawierzchni utwardzonego pobocza (wytworzenie i wbudowanie mieszanki),</w:t>
      </w:r>
    </w:p>
    <w:p w:rsidR="00A42DA9" w:rsidRPr="006339D6" w:rsidRDefault="00A42DA9" w:rsidP="00BD37A5">
      <w:pPr>
        <w:numPr>
          <w:ilvl w:val="0"/>
          <w:numId w:val="8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wykończeniowe.</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5.3. Roboty przygotowawcze</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Przed przystąpieniem do robót należy, na podstawie dokumentacji projektowej,  ST lub wskazań Inżyniera:</w:t>
      </w:r>
    </w:p>
    <w:p w:rsidR="00A42DA9" w:rsidRPr="006339D6" w:rsidRDefault="00A42DA9" w:rsidP="00BD37A5">
      <w:pPr>
        <w:numPr>
          <w:ilvl w:val="0"/>
          <w:numId w:val="8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ustalić lokalizację terenu robót,</w:t>
      </w:r>
    </w:p>
    <w:p w:rsidR="00A42DA9" w:rsidRPr="006339D6" w:rsidRDefault="00A42DA9" w:rsidP="00BD37A5">
      <w:pPr>
        <w:numPr>
          <w:ilvl w:val="0"/>
          <w:numId w:val="8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przeprowadzić obliczenia i pomiary geodezyjne niezbędne do szczegółowego wytyczenia robót oraz ustalenia danych wysokościowych,</w:t>
      </w:r>
    </w:p>
    <w:p w:rsidR="00A42DA9" w:rsidRPr="006339D6" w:rsidRDefault="00A42DA9" w:rsidP="00BD37A5">
      <w:pPr>
        <w:numPr>
          <w:ilvl w:val="0"/>
          <w:numId w:val="8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usunąć przeszkody, np. elementy dróg, ew. słupki, zatrawienie itd.,</w:t>
      </w:r>
    </w:p>
    <w:p w:rsidR="00A42DA9" w:rsidRPr="006339D6" w:rsidRDefault="00A42DA9" w:rsidP="00BD37A5">
      <w:pPr>
        <w:numPr>
          <w:ilvl w:val="0"/>
          <w:numId w:val="8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ew. splantować pobocze istniejące,</w:t>
      </w:r>
    </w:p>
    <w:p w:rsidR="00A42DA9" w:rsidRPr="006339D6" w:rsidRDefault="00A42DA9" w:rsidP="00BD37A5">
      <w:pPr>
        <w:numPr>
          <w:ilvl w:val="0"/>
          <w:numId w:val="8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zgromadzić wszystkie materiały potrzebne do rozpoczęcia budowy.</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Zaleca się korzystanie z ustaleń OST D-01.00.00 [2] w zakresie niezbędnym do wykonania robót przygotowawczych oraz z ustaleń OST D-02.00.00 [3] przy występowaniu robót ziemnych.</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5.4. Wykonanie koryta i przygotowanie podłoża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Koryto wykonuje się w przypadku utwardzania pobocza istniejącego gruntowego.Koryto powinno być wykonane bezpośrednio przed rozpoczęciem robót związanych z wykonaniem nawierzchni utwardzonego pobocza. Wcześniejsze wykonanie koryta jest możliwe wyłącznie za zgodą Inżyniera, w korzystnych warunkach atmosferycznych.</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Koryto można wykonywać ręcznie, gdy jego szerokość nie pozwala na zastosowanie posiadanych maszyn. Rodzaj sprzętu, a w szczególności jego moc należy dostosować do rodzaju gruntu, w którym prowadzone są roboty i do trudności jego odspojenia.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Grunt odspojony w czasie wykonywania koryta powinien być wykorzystany zgodnie z ustaleniami dokumentacji projektowej i ST, tj. wbudowany w nasyp lub odwieziony na odkład w miejsce wskazane lub zaaprobowane przez Inżyniera.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Przed przystąpieniem do profilowania dna koryta, podłoże powinno być oczyszczone z wszelkich zanieczyszczeń. Po oczyszczeniu powierzchni podłoża należy sprawdzić, czy istniejące rzędne terenu umożliwiają uzyskanie po profilowaniu zaprojektowanych rzędnych podłoża.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Zaleca się, aby rzędne terenu przed profilowaniem były o co najmniej </w:t>
      </w:r>
      <w:smartTag w:uri="urn:schemas-microsoft-com:office:smarttags" w:element="metricconverter">
        <w:smartTagPr>
          <w:attr w:name="st" w:val="on"/>
          <w:attr w:name="ProductID" w:val="5 cm"/>
        </w:smartTagPr>
        <w:r w:rsidRPr="006339D6">
          <w:rPr>
            <w:rFonts w:ascii="Times New Roman" w:eastAsia="Times New Roman" w:hAnsi="Times New Roman" w:cs="Times New Roman"/>
            <w:sz w:val="16"/>
            <w:szCs w:val="16"/>
            <w:lang w:eastAsia="pl-PL"/>
          </w:rPr>
          <w:t>5 cm</w:t>
        </w:r>
      </w:smartTag>
      <w:r w:rsidRPr="006339D6">
        <w:rPr>
          <w:rFonts w:ascii="Times New Roman" w:eastAsia="Times New Roman" w:hAnsi="Times New Roman" w:cs="Times New Roman"/>
          <w:sz w:val="16"/>
          <w:szCs w:val="16"/>
          <w:lang w:eastAsia="pl-PL"/>
        </w:rPr>
        <w:t xml:space="preserve"> wyższe niż projektowane rzędne podłoża. 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wskaźnika zagęszczenia 1,00.</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Profilowanie można wykonać ręcznie lub sprzętem dostosowanym do szerokości koryta. Ścięty grunt powinien być wykorzystany w robotach ziemnych lub w inny sposób zaakceptowany przez Inżyniera.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Bezpośrednio po profilowaniu podłoża należy przystąpić do jego zagęszczania, które należy kontynuować do osiągnięcia wskaźnika zagęszczenia nie mniejszego od 1,00.</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Wilgotność gruntu podłoża podczas zagęszczania powinna być równa wilgotności optymalnej, z tolerancją od -20% do +10%.</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Koryto po wyprofilowaniu i zagęszczeniu powinno być utrzymane w dobrym stanie.</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Jeżeli po wykonaniu robót związanych z profilowaniem i zagęszczeniem podłoża nastąpi przerwa w robotach i Wykonawca nie przystąpi natychmiast do układania nawierzchni, to powinien on zabezpieczyć podłoże przed nadmiernym zawilgoceniem, na przykład przez rozłożenie folii lub w inny sposób zaakceptowany przez Inżyniera.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lastRenderedPageBreak/>
        <w:t>Jeżeli podłoże uległo nadmiernemu zawilgoceniu, to do układania nawierzchni można przystąpić dopiero po jego naturalnym osuszeniu.</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5.5. Wytwarzanie mieszanki kruszywa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Mieszankę kruszywa o ściśle określonym uziarnieniu i wilgotności optymalnej należy wytwarzać w mieszarkach stacjonarnych gwarantujących otrzymanie jednorodnej mieszanki. Ze względu na konieczność zapewnienia jednorodności, tylko w wyjątkowych przypadkach Inżynier może dopuścić do wytwarzania mieszanki przez mieszanie poszczególnych frakcji na drodze. Mieszanka po wyprodukowaniu powinna być od razu transportowana na miejsce wbudowania w sposób przeciwdziałający rozsegregowaniu i wysychaniu.</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5.6. Wbudowanie i zagęszczenie mieszanki kruszywa</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Mieszanka kruszywa powinna być rozkładana w warstwie o jednakowej grubości, przy pomocy układarki lub równiarki, z zachowaniem wymaganych spadków i rzędnych wysokościowych. Zaleca się, aby grubość pojedynczo układanej warstwy nie przekraczała </w:t>
      </w:r>
      <w:smartTag w:uri="urn:schemas-microsoft-com:office:smarttags" w:element="metricconverter">
        <w:smartTagPr>
          <w:attr w:name="st" w:val="on"/>
          <w:attr w:name="ProductID" w:val="20 cm"/>
        </w:smartTagPr>
        <w:r w:rsidRPr="006339D6">
          <w:rPr>
            <w:rFonts w:ascii="Times New Roman" w:eastAsia="Times New Roman" w:hAnsi="Times New Roman" w:cs="Times New Roman"/>
            <w:sz w:val="16"/>
            <w:szCs w:val="16"/>
            <w:lang w:eastAsia="pl-PL"/>
          </w:rPr>
          <w:t>20 cm</w:t>
        </w:r>
      </w:smartTag>
      <w:r w:rsidRPr="006339D6">
        <w:rPr>
          <w:rFonts w:ascii="Times New Roman" w:eastAsia="Times New Roman" w:hAnsi="Times New Roman" w:cs="Times New Roman"/>
          <w:sz w:val="16"/>
          <w:szCs w:val="16"/>
          <w:lang w:eastAsia="pl-PL"/>
        </w:rPr>
        <w:t xml:space="preserve"> po zagęszczeniu. Rozpoczęcie budowy następnej warstwy może nastąpić po odbiorze poprzedniej warstwy przez Inżyniera. W miejscach, gdzie widoczna jest segregacja kruszywa, należy przed zagęszczeniem wymienić kruszywo na materiał o odpowiednich właściwościach.</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Zagęszczanie należy rozpocząć od dolnej krawędzi i przesuwać pasami podłużnymi, częściowo nakładającymi się, w kierunku górnej krawędzi. Nierówności i zagłębienia powstające w czasie zagęszczania powinny być wyrównywane bieżąco przez spulchnienie warstwy kruszywa i dodanie bądź usunięcie materiału, aż do otrzymania równej powierzchni. Zagęszczenie należy kontynuować do osiągnięcia wskaźnika zagęszczenia nie mniejszego niż 1,0 według normalnej próby Proctora, przeprowadzonej według </w:t>
      </w:r>
      <w:r w:rsidRPr="006339D6">
        <w:rPr>
          <w:rFonts w:ascii="Times New Roman" w:eastAsia="Times New Roman" w:hAnsi="Times New Roman" w:cs="Times New Roman"/>
          <w:sz w:val="16"/>
          <w:szCs w:val="16"/>
          <w:lang w:eastAsia="pl-PL"/>
        </w:rPr>
        <w:tab/>
        <w:t xml:space="preserve">PN-B-04481:1988 [6]. Do zagęszczenia zaleca się stosowanie maszyn (np. walców, zagęszczarek płytowych) o szerokości nie większej niż szerokość utwardzonego pobocza. </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Wilgotność mieszanki kruszywa podczas zagęszczania powinna odpowiadać wilgotności optymalnej z tolerancją ± 2%. Materiał nadmiernie nawilgocony, powinien zostać osuszony przez mieszanie i napowietrzanie. W przypadku, gdy wilgotność mieszanki kruszywa jest niższa od optymalnej, mieszanka powinna być zwilżona określoną ilością wody i równomiernie wymieszana. </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Przy wbudowywaniu i zagęszczaniu mieszanki kruszywa na utwardzonym poboczu należy zwrócić szczególną uwagę na właściwe jego wykonanie przy krawędzi jezdni. Styk jezdni i utwardzonego pobocza powinien być równy i szczelny.</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 5.7. Roboty wykończeniowe</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wykończeniowe powinny być zgodne z dokumentacją projektową i ST. Do robót wykończeniowych należą prace związane z dostosowaniem wykonanych robót do istniejących warunków terenowych, takie jak:</w:t>
      </w:r>
    </w:p>
    <w:p w:rsidR="00A42DA9" w:rsidRPr="006339D6" w:rsidRDefault="00A42DA9" w:rsidP="00BD37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wyrównanie poziomu utwardzonego pobocza i gruntowego pobocza z ewentualnym splantowaniem istniejącego gruntowego pobocza,</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odtworzenie przeszkód czasowo usuniętych, </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niezbędne uzupełnienia zniszczonej w czasie robót roślinności, np. zatrawienia, </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porządkujące otoczenie terenu robót.</w:t>
      </w:r>
    </w:p>
    <w:p w:rsidR="00A42DA9" w:rsidRPr="006339D6" w:rsidRDefault="00A42DA9" w:rsidP="00A42DA9">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49" w:name="_Toc211316617"/>
      <w:bookmarkStart w:id="950" w:name="_Toc199904824"/>
      <w:r w:rsidRPr="006339D6">
        <w:rPr>
          <w:rFonts w:ascii="Times New Roman" w:eastAsia="Times New Roman" w:hAnsi="Times New Roman" w:cs="Times New Roman"/>
          <w:caps/>
          <w:kern w:val="28"/>
          <w:sz w:val="16"/>
          <w:szCs w:val="16"/>
          <w:lang w:eastAsia="pl-PL"/>
        </w:rPr>
        <w:t>6. kontrola jakości robót</w:t>
      </w:r>
      <w:bookmarkEnd w:id="949"/>
      <w:bookmarkEnd w:id="950"/>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6.1. Ogólne zasady kontroli jakości robót</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Ogólne zasady kontroli jakości robót podano w SST   D-M-00.00.00 „Wymagania ogólne” [1] pkt 6.</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6.2. Badania przed przystąpieniem do robót</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Przed przystąpieniem do robót Wykonawca powinien:</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uzyskać wymagane dokumenty, dopuszczające wyroby budowlane do obrotu i powszechnego stosowania (aprobaty techniczne, certyfikaty zgodności, deklaracje zgodności, ew. badania materiałów wykonane przez dostawców itp.),</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ew. wykonać własne badania właściwości materiałów przeznaczonych do wykonania robót, określone przez Inżyniera,</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sprawdzić cechy zewnętrzne gotowych materiałów z tworzyw i prefabrykowanych.</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Wszystkie dokumenty oraz wyniki badań Wykonawca przedstawia Inżynierowi do akceptacji.</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6.3. Badania w czasie robót</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 xml:space="preserve">Częstotliwość oraz zakres badań i pomiarów, które należy wykonać w czasie robót podaje tablica 1. </w:t>
      </w:r>
    </w:p>
    <w:p w:rsidR="00A42DA9" w:rsidRPr="006339D6" w:rsidRDefault="00A42DA9" w:rsidP="00A42DA9">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Tablica 1. Częstotliwość oraz zakres badań i pomiarów w czasie robót</w:t>
      </w:r>
    </w:p>
    <w:tbl>
      <w:tblPr>
        <w:tblW w:w="7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496"/>
        <w:gridCol w:w="3543"/>
        <w:gridCol w:w="1276"/>
        <w:gridCol w:w="2268"/>
      </w:tblGrid>
      <w:tr w:rsidR="00A42DA9" w:rsidRPr="006339D6" w:rsidTr="00756FF5">
        <w:tc>
          <w:tcPr>
            <w:tcW w:w="496" w:type="dxa"/>
            <w:tcBorders>
              <w:top w:val="single" w:sz="6" w:space="0" w:color="auto"/>
              <w:left w:val="single" w:sz="6" w:space="0" w:color="auto"/>
              <w:bottom w:val="single" w:sz="6" w:space="0" w:color="auto"/>
              <w:right w:val="single" w:sz="6" w:space="0" w:color="auto"/>
            </w:tcBorders>
            <w:shd w:val="clear" w:color="auto" w:fill="auto"/>
            <w:noWrap/>
          </w:tcPr>
          <w:p w:rsidR="00A42DA9" w:rsidRPr="006339D6" w:rsidRDefault="00A42DA9" w:rsidP="00756FF5">
            <w:pPr>
              <w:numPr>
                <w:ilvl w:val="12"/>
                <w:numId w:val="0"/>
              </w:num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Lp.</w:t>
            </w:r>
          </w:p>
        </w:tc>
        <w:tc>
          <w:tcPr>
            <w:tcW w:w="3543" w:type="dxa"/>
            <w:tcBorders>
              <w:top w:val="single" w:sz="6" w:space="0" w:color="auto"/>
              <w:left w:val="single" w:sz="6" w:space="0" w:color="auto"/>
              <w:bottom w:val="single" w:sz="6" w:space="0" w:color="auto"/>
              <w:right w:val="single" w:sz="6" w:space="0" w:color="auto"/>
            </w:tcBorders>
            <w:shd w:val="clear" w:color="auto" w:fill="auto"/>
            <w:noWrap/>
          </w:tcPr>
          <w:p w:rsidR="00A42DA9" w:rsidRPr="006339D6" w:rsidRDefault="00A42DA9" w:rsidP="00756FF5">
            <w:pPr>
              <w:numPr>
                <w:ilvl w:val="12"/>
                <w:numId w:val="0"/>
              </w:num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Wyszczególnienie robót</w:t>
            </w:r>
          </w:p>
        </w:tc>
        <w:tc>
          <w:tcPr>
            <w:tcW w:w="1276" w:type="dxa"/>
            <w:tcBorders>
              <w:top w:val="single" w:sz="6" w:space="0" w:color="auto"/>
              <w:left w:val="single" w:sz="6" w:space="0" w:color="auto"/>
              <w:bottom w:val="single" w:sz="6" w:space="0" w:color="auto"/>
              <w:right w:val="single" w:sz="6" w:space="0" w:color="auto"/>
            </w:tcBorders>
            <w:shd w:val="clear" w:color="auto" w:fill="auto"/>
            <w:noWrap/>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Częstotliwość badań</w:t>
            </w:r>
          </w:p>
        </w:tc>
        <w:tc>
          <w:tcPr>
            <w:tcW w:w="2268" w:type="dxa"/>
            <w:tcBorders>
              <w:top w:val="single" w:sz="6" w:space="0" w:color="auto"/>
              <w:left w:val="single" w:sz="6" w:space="0" w:color="auto"/>
              <w:bottom w:val="single" w:sz="6" w:space="0" w:color="auto"/>
              <w:right w:val="single" w:sz="6" w:space="0" w:color="auto"/>
            </w:tcBorders>
            <w:shd w:val="clear" w:color="auto" w:fill="auto"/>
            <w:noWrap/>
          </w:tcPr>
          <w:p w:rsidR="00A42DA9" w:rsidRPr="006339D6" w:rsidRDefault="00A42DA9" w:rsidP="00756FF5">
            <w:pPr>
              <w:numPr>
                <w:ilvl w:val="12"/>
                <w:numId w:val="0"/>
              </w:num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Wartości dopuszczalne</w:t>
            </w:r>
          </w:p>
        </w:tc>
      </w:tr>
      <w:tr w:rsidR="00A42DA9" w:rsidRPr="006339D6" w:rsidTr="00756FF5">
        <w:tc>
          <w:tcPr>
            <w:tcW w:w="4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w:t>
            </w:r>
          </w:p>
        </w:tc>
        <w:tc>
          <w:tcPr>
            <w:tcW w:w="35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Lokalizacja i zgodność granic terenu robót z dokumentacją projektową</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 raz</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Wg pktu 5 i dokumentacji projektowej </w:t>
            </w:r>
          </w:p>
        </w:tc>
      </w:tr>
      <w:tr w:rsidR="00A42DA9" w:rsidRPr="006339D6" w:rsidTr="00756FF5">
        <w:tc>
          <w:tcPr>
            <w:tcW w:w="4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2</w:t>
            </w:r>
          </w:p>
        </w:tc>
        <w:tc>
          <w:tcPr>
            <w:tcW w:w="35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przygotowawcze</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 raz</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Wg pktu 5.3</w:t>
            </w:r>
          </w:p>
        </w:tc>
      </w:tr>
      <w:tr w:rsidR="00A42DA9" w:rsidRPr="006339D6" w:rsidTr="00756FF5">
        <w:tc>
          <w:tcPr>
            <w:tcW w:w="4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3</w:t>
            </w:r>
          </w:p>
        </w:tc>
        <w:tc>
          <w:tcPr>
            <w:tcW w:w="35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Wykonanie koryta i przygotowanie podłoża</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Bieżąco</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Wg pktu 5.4</w:t>
            </w:r>
          </w:p>
        </w:tc>
      </w:tr>
      <w:tr w:rsidR="00A42DA9" w:rsidRPr="006339D6" w:rsidTr="00756FF5">
        <w:tc>
          <w:tcPr>
            <w:tcW w:w="4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4</w:t>
            </w:r>
          </w:p>
        </w:tc>
        <w:tc>
          <w:tcPr>
            <w:tcW w:w="35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Wytwarzanie mieszanki kruszywa</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Jw.</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Wg pktu 5.5</w:t>
            </w:r>
          </w:p>
        </w:tc>
      </w:tr>
      <w:tr w:rsidR="00A42DA9" w:rsidRPr="006339D6" w:rsidTr="00756FF5">
        <w:tc>
          <w:tcPr>
            <w:tcW w:w="4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w:t>
            </w:r>
          </w:p>
        </w:tc>
        <w:tc>
          <w:tcPr>
            <w:tcW w:w="35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Wbudowanie i zagęszczanie mieszanki kruszywa</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Jw.</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Wg pktu 5.6</w:t>
            </w:r>
          </w:p>
        </w:tc>
      </w:tr>
      <w:tr w:rsidR="00A42DA9" w:rsidRPr="006339D6" w:rsidTr="00756FF5">
        <w:tc>
          <w:tcPr>
            <w:tcW w:w="49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6</w:t>
            </w:r>
          </w:p>
        </w:tc>
        <w:tc>
          <w:tcPr>
            <w:tcW w:w="35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Wykonanie robót wykończeniowych</w:t>
            </w:r>
          </w:p>
        </w:tc>
        <w:tc>
          <w:tcPr>
            <w:tcW w:w="1276"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Ocena ciągła</w:t>
            </w:r>
          </w:p>
        </w:tc>
        <w:tc>
          <w:tcPr>
            <w:tcW w:w="2268" w:type="dxa"/>
            <w:tcBorders>
              <w:top w:val="single" w:sz="6" w:space="0" w:color="auto"/>
              <w:left w:val="single" w:sz="6" w:space="0" w:color="auto"/>
              <w:bottom w:val="single" w:sz="6" w:space="0" w:color="auto"/>
              <w:right w:val="single" w:sz="6" w:space="0" w:color="auto"/>
            </w:tcBorders>
            <w:shd w:val="clear" w:color="auto" w:fill="auto"/>
            <w:noWrap/>
            <w:vAlign w:val="center"/>
          </w:tcPr>
          <w:p w:rsidR="00A42DA9" w:rsidRPr="006339D6" w:rsidRDefault="00A42DA9" w:rsidP="00756FF5">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Wg pktu 5.7</w:t>
            </w:r>
          </w:p>
        </w:tc>
      </w:tr>
    </w:tbl>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bookmarkStart w:id="951" w:name="_Toc199904825"/>
      <w:r w:rsidRPr="006339D6">
        <w:rPr>
          <w:rFonts w:ascii="Times New Roman" w:eastAsia="Times New Roman" w:hAnsi="Times New Roman" w:cs="Times New Roman"/>
          <w:sz w:val="16"/>
          <w:szCs w:val="16"/>
          <w:lang w:eastAsia="pl-PL"/>
        </w:rPr>
        <w:t>6.4. Badania po zakończeniu robót\</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Wykonane utwardzone pobocze powinno spełniać następujące wymagania:</w:t>
      </w:r>
    </w:p>
    <w:p w:rsidR="00A42DA9" w:rsidRPr="006339D6" w:rsidRDefault="00A42DA9" w:rsidP="00BD37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szerokość utwardzonego pobocza może się różnić od szerokości projektowanej nie więcej niż +</w:t>
      </w:r>
      <w:smartTag w:uri="urn:schemas-microsoft-com:office:smarttags" w:element="metricconverter">
        <w:smartTagPr>
          <w:attr w:name="st" w:val="on"/>
          <w:attr w:name="ProductID" w:val="10 cm"/>
        </w:smartTagPr>
        <w:r w:rsidRPr="006339D6">
          <w:rPr>
            <w:rFonts w:ascii="Times New Roman" w:eastAsia="Times New Roman" w:hAnsi="Times New Roman" w:cs="Times New Roman"/>
            <w:sz w:val="16"/>
            <w:szCs w:val="16"/>
            <w:lang w:eastAsia="pl-PL"/>
          </w:rPr>
          <w:t>10 cm</w:t>
        </w:r>
      </w:smartTag>
      <w:r w:rsidRPr="006339D6">
        <w:rPr>
          <w:rFonts w:ascii="Times New Roman" w:eastAsia="Times New Roman" w:hAnsi="Times New Roman" w:cs="Times New Roman"/>
          <w:sz w:val="16"/>
          <w:szCs w:val="16"/>
          <w:lang w:eastAsia="pl-PL"/>
        </w:rPr>
        <w:t xml:space="preserve"> i </w:t>
      </w:r>
      <w:smartTag w:uri="urn:schemas-microsoft-com:office:smarttags" w:element="metricconverter">
        <w:smartTagPr>
          <w:attr w:name="st" w:val="on"/>
          <w:attr w:name="ProductID" w:val="-5 cm"/>
        </w:smartTagPr>
        <w:r w:rsidRPr="006339D6">
          <w:rPr>
            <w:rFonts w:ascii="Times New Roman" w:eastAsia="Times New Roman" w:hAnsi="Times New Roman" w:cs="Times New Roman"/>
            <w:sz w:val="16"/>
            <w:szCs w:val="16"/>
            <w:lang w:eastAsia="pl-PL"/>
          </w:rPr>
          <w:t>-5 cm</w:t>
        </w:r>
      </w:smartTag>
      <w:r w:rsidRPr="006339D6">
        <w:rPr>
          <w:rFonts w:ascii="Times New Roman" w:eastAsia="Times New Roman" w:hAnsi="Times New Roman" w:cs="Times New Roman"/>
          <w:sz w:val="16"/>
          <w:szCs w:val="16"/>
          <w:lang w:eastAsia="pl-PL"/>
        </w:rPr>
        <w:t>,</w:t>
      </w:r>
    </w:p>
    <w:p w:rsidR="00A42DA9" w:rsidRPr="006339D6" w:rsidRDefault="00A42DA9" w:rsidP="00BD37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nierówności pobocza mierzone 4-metrową łatą nie mogą przekraczać </w:t>
      </w:r>
      <w:smartTag w:uri="urn:schemas-microsoft-com:office:smarttags" w:element="metricconverter">
        <w:smartTagPr>
          <w:attr w:name="st" w:val="on"/>
          <w:attr w:name="ProductID" w:val="10 mm"/>
        </w:smartTagPr>
        <w:r w:rsidRPr="006339D6">
          <w:rPr>
            <w:rFonts w:ascii="Times New Roman" w:eastAsia="Times New Roman" w:hAnsi="Times New Roman" w:cs="Times New Roman"/>
            <w:sz w:val="16"/>
            <w:szCs w:val="16"/>
            <w:lang w:eastAsia="pl-PL"/>
          </w:rPr>
          <w:t>10 mm</w:t>
        </w:r>
      </w:smartTag>
      <w:r w:rsidRPr="006339D6">
        <w:rPr>
          <w:rFonts w:ascii="Times New Roman" w:eastAsia="Times New Roman" w:hAnsi="Times New Roman" w:cs="Times New Roman"/>
          <w:sz w:val="16"/>
          <w:szCs w:val="16"/>
          <w:lang w:eastAsia="pl-PL"/>
        </w:rPr>
        <w:t>,</w:t>
      </w:r>
    </w:p>
    <w:p w:rsidR="00A42DA9" w:rsidRPr="006339D6" w:rsidRDefault="00A42DA9" w:rsidP="00BD37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spadki poprzeczne powinny być zgodne z dokumentacją projektową z tolerancją  ± 0,5%,</w:t>
      </w:r>
    </w:p>
    <w:p w:rsidR="00A42DA9" w:rsidRPr="006339D6" w:rsidRDefault="00A42DA9" w:rsidP="00BD37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różnice wysokościowe z rzędnymi projektowanymi nie powinny przekraczać +</w:t>
      </w:r>
      <w:smartTag w:uri="urn:schemas-microsoft-com:office:smarttags" w:element="metricconverter">
        <w:smartTagPr>
          <w:attr w:name="st" w:val="on"/>
          <w:attr w:name="ProductID" w:val="1 cm"/>
        </w:smartTagPr>
        <w:r w:rsidRPr="006339D6">
          <w:rPr>
            <w:rFonts w:ascii="Times New Roman" w:eastAsia="Times New Roman" w:hAnsi="Times New Roman" w:cs="Times New Roman"/>
            <w:sz w:val="16"/>
            <w:szCs w:val="16"/>
            <w:lang w:eastAsia="pl-PL"/>
          </w:rPr>
          <w:t>1 cm</w:t>
        </w:r>
      </w:smartTag>
      <w:r w:rsidRPr="006339D6">
        <w:rPr>
          <w:rFonts w:ascii="Times New Roman" w:eastAsia="Times New Roman" w:hAnsi="Times New Roman" w:cs="Times New Roman"/>
          <w:sz w:val="16"/>
          <w:szCs w:val="16"/>
          <w:lang w:eastAsia="pl-PL"/>
        </w:rPr>
        <w:t>,  -</w:t>
      </w:r>
      <w:smartTag w:uri="urn:schemas-microsoft-com:office:smarttags" w:element="metricconverter">
        <w:smartTagPr>
          <w:attr w:name="st" w:val="on"/>
          <w:attr w:name="ProductID" w:val="2 cm"/>
        </w:smartTagPr>
        <w:r w:rsidRPr="006339D6">
          <w:rPr>
            <w:rFonts w:ascii="Times New Roman" w:eastAsia="Times New Roman" w:hAnsi="Times New Roman" w:cs="Times New Roman"/>
            <w:sz w:val="16"/>
            <w:szCs w:val="16"/>
            <w:lang w:eastAsia="pl-PL"/>
          </w:rPr>
          <w:t>2 cm</w:t>
        </w:r>
      </w:smartTag>
      <w:r w:rsidRPr="006339D6">
        <w:rPr>
          <w:rFonts w:ascii="Times New Roman" w:eastAsia="Times New Roman" w:hAnsi="Times New Roman" w:cs="Times New Roman"/>
          <w:sz w:val="16"/>
          <w:szCs w:val="16"/>
          <w:lang w:eastAsia="pl-PL"/>
        </w:rPr>
        <w:t>,</w:t>
      </w:r>
    </w:p>
    <w:p w:rsidR="00A42DA9" w:rsidRPr="006339D6" w:rsidRDefault="00A42DA9" w:rsidP="00BD37A5">
      <w:pPr>
        <w:numPr>
          <w:ilvl w:val="0"/>
          <w:numId w:val="8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grubość utwardzonego pobocza nie może się różnić od grubości projektowanej o  ± 10%.</w:t>
      </w:r>
    </w:p>
    <w:p w:rsidR="00A42DA9" w:rsidRPr="006339D6" w:rsidRDefault="00A42DA9" w:rsidP="00A42DA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 xml:space="preserve">Zaleca się badać grubość utwardzonego pobocza w 3 punktach, lecz nie rzadziej niż raz na </w:t>
      </w:r>
      <w:smartTag w:uri="urn:schemas-microsoft-com:office:smarttags" w:element="metricconverter">
        <w:smartTagPr>
          <w:attr w:name="st" w:val="on"/>
          <w:attr w:name="ProductID" w:val="2000 m2"/>
        </w:smartTagPr>
        <w:r w:rsidRPr="006339D6">
          <w:rPr>
            <w:rFonts w:ascii="Times New Roman" w:eastAsia="Times New Roman" w:hAnsi="Times New Roman" w:cs="Times New Roman"/>
            <w:sz w:val="16"/>
            <w:szCs w:val="16"/>
            <w:lang w:eastAsia="pl-PL"/>
          </w:rPr>
          <w:t>2000 m</w:t>
        </w:r>
        <w:r w:rsidRPr="006339D6">
          <w:rPr>
            <w:rFonts w:ascii="Times New Roman" w:eastAsia="Times New Roman" w:hAnsi="Times New Roman" w:cs="Times New Roman"/>
            <w:sz w:val="16"/>
            <w:szCs w:val="16"/>
            <w:vertAlign w:val="superscript"/>
            <w:lang w:eastAsia="pl-PL"/>
          </w:rPr>
          <w:t>2</w:t>
        </w:r>
      </w:smartTag>
      <w:r w:rsidRPr="006339D6">
        <w:rPr>
          <w:rFonts w:ascii="Times New Roman" w:eastAsia="Times New Roman" w:hAnsi="Times New Roman" w:cs="Times New Roman"/>
          <w:sz w:val="16"/>
          <w:szCs w:val="16"/>
          <w:lang w:eastAsia="pl-PL"/>
        </w:rPr>
        <w:t xml:space="preserve">, a pozostałe cechy co </w:t>
      </w:r>
      <w:smartTag w:uri="urn:schemas-microsoft-com:office:smarttags" w:element="metricconverter">
        <w:smartTagPr>
          <w:attr w:name="st" w:val="on"/>
          <w:attr w:name="ProductID" w:val="100 m"/>
        </w:smartTagPr>
        <w:r w:rsidRPr="006339D6">
          <w:rPr>
            <w:rFonts w:ascii="Times New Roman" w:eastAsia="Times New Roman" w:hAnsi="Times New Roman" w:cs="Times New Roman"/>
            <w:sz w:val="16"/>
            <w:szCs w:val="16"/>
            <w:lang w:eastAsia="pl-PL"/>
          </w:rPr>
          <w:t>100 m</w:t>
        </w:r>
      </w:smartTag>
      <w:r w:rsidRPr="006339D6">
        <w:rPr>
          <w:rFonts w:ascii="Times New Roman" w:eastAsia="Times New Roman" w:hAnsi="Times New Roman" w:cs="Times New Roman"/>
          <w:sz w:val="16"/>
          <w:szCs w:val="16"/>
          <w:lang w:eastAsia="pl-PL"/>
        </w:rPr>
        <w:t xml:space="preserve"> wzdłuż osi drogi.</w:t>
      </w:r>
    </w:p>
    <w:p w:rsidR="00A42DA9" w:rsidRPr="006339D6" w:rsidRDefault="00A42DA9" w:rsidP="00A42DA9">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52" w:name="_Toc211316618"/>
      <w:r w:rsidRPr="006339D6">
        <w:rPr>
          <w:rFonts w:ascii="Times New Roman" w:eastAsia="Times New Roman" w:hAnsi="Times New Roman" w:cs="Times New Roman"/>
          <w:caps/>
          <w:kern w:val="28"/>
          <w:sz w:val="16"/>
          <w:szCs w:val="16"/>
          <w:lang w:eastAsia="pl-PL"/>
        </w:rPr>
        <w:t xml:space="preserve">7. </w:t>
      </w:r>
      <w:bookmarkEnd w:id="951"/>
      <w:bookmarkEnd w:id="952"/>
      <w:r w:rsidRPr="006339D6">
        <w:rPr>
          <w:rFonts w:ascii="Times New Roman" w:eastAsia="Times New Roman" w:hAnsi="Times New Roman" w:cs="Times New Roman"/>
          <w:caps/>
          <w:kern w:val="28"/>
          <w:sz w:val="16"/>
          <w:szCs w:val="16"/>
          <w:lang w:eastAsia="pl-PL"/>
        </w:rPr>
        <w:t>OBMIAR ROBÓT</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7.1. Ogólne zasady obmiaru robót</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Ogólne zasady obmiaru robót podano w SST  D-M-00.00.00 „Wymagania ogólne” [1] p7.</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lastRenderedPageBreak/>
        <w:t>7.2. Jednostka obmiarowa</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Jednostką obmiarową jest m</w:t>
      </w:r>
      <w:r w:rsidRPr="006339D6">
        <w:rPr>
          <w:rFonts w:ascii="Times New Roman" w:eastAsia="Times New Roman" w:hAnsi="Times New Roman" w:cs="Times New Roman"/>
          <w:sz w:val="16"/>
          <w:szCs w:val="16"/>
          <w:vertAlign w:val="superscript"/>
          <w:lang w:eastAsia="pl-PL"/>
        </w:rPr>
        <w:t>2</w:t>
      </w:r>
      <w:r w:rsidRPr="006339D6">
        <w:rPr>
          <w:rFonts w:ascii="Times New Roman" w:eastAsia="Times New Roman" w:hAnsi="Times New Roman" w:cs="Times New Roman"/>
          <w:sz w:val="16"/>
          <w:szCs w:val="16"/>
          <w:lang w:eastAsia="pl-PL"/>
        </w:rPr>
        <w:t xml:space="preserve"> (metr kwadratowy) wykonanego utwardzonego pobocza.</w:t>
      </w:r>
    </w:p>
    <w:p w:rsidR="00A42DA9" w:rsidRPr="006339D6" w:rsidRDefault="00A42DA9" w:rsidP="00A42DA9">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r w:rsidRPr="006339D6">
        <w:rPr>
          <w:rFonts w:ascii="Times New Roman" w:eastAsia="Times New Roman" w:hAnsi="Times New Roman" w:cs="Times New Roman"/>
          <w:caps/>
          <w:kern w:val="28"/>
          <w:sz w:val="16"/>
          <w:szCs w:val="16"/>
          <w:lang w:eastAsia="pl-PL"/>
        </w:rPr>
        <w:t xml:space="preserve"> </w:t>
      </w:r>
      <w:bookmarkStart w:id="953" w:name="_Toc211316619"/>
      <w:bookmarkStart w:id="954" w:name="_Toc199904826"/>
      <w:r w:rsidRPr="006339D6">
        <w:rPr>
          <w:rFonts w:ascii="Times New Roman" w:eastAsia="Times New Roman" w:hAnsi="Times New Roman" w:cs="Times New Roman"/>
          <w:caps/>
          <w:kern w:val="28"/>
          <w:sz w:val="16"/>
          <w:szCs w:val="16"/>
          <w:lang w:eastAsia="pl-PL"/>
        </w:rPr>
        <w:t xml:space="preserve">8. </w:t>
      </w:r>
      <w:bookmarkEnd w:id="953"/>
      <w:bookmarkEnd w:id="954"/>
      <w:r w:rsidRPr="006339D6">
        <w:rPr>
          <w:rFonts w:ascii="Times New Roman" w:eastAsia="Times New Roman" w:hAnsi="Times New Roman" w:cs="Times New Roman"/>
          <w:caps/>
          <w:kern w:val="28"/>
          <w:sz w:val="16"/>
          <w:szCs w:val="16"/>
          <w:lang w:eastAsia="pl-PL"/>
        </w:rPr>
        <w:t>ODBIÓR ROBÓT</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8.1. Ogólne zasady odbioru robót</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Ogólne zasady odbioru robót podano w SST  D-M-00.00.00 „Wymagania ogólne” [1] pk 8.</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uznaje się za wykonane zgodnie z dokumentacją projektową, ST i wymaganiami Inżyniera, jeżeli wszystkie pomiary i badania z zachowaniem tolerancji według pktu 6 dały wyniki pozytywne.</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8.2. Odbiór robót zanikających i ulegających  zakryciu</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Odbiorowi robót zanikających i ulegających zakryciu podlegają:</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wykonanie koryta i przygotowanie podłoża.</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Odbiór tych robót powinien  być zgodny z wymaganiami pktu 8.2 D-M-00.00.00 „Wymagania ogólne” [1] oraz niniejszej OST.</w:t>
      </w:r>
    </w:p>
    <w:p w:rsidR="00A42DA9" w:rsidRPr="006339D6" w:rsidRDefault="00A42DA9" w:rsidP="00A42DA9">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55" w:name="_Toc211316620"/>
      <w:bookmarkStart w:id="956" w:name="_Toc199904827"/>
      <w:bookmarkStart w:id="957" w:name="_Toc421686551"/>
      <w:r w:rsidRPr="006339D6">
        <w:rPr>
          <w:rFonts w:ascii="Times New Roman" w:eastAsia="Times New Roman" w:hAnsi="Times New Roman" w:cs="Times New Roman"/>
          <w:caps/>
          <w:kern w:val="28"/>
          <w:sz w:val="16"/>
          <w:szCs w:val="16"/>
          <w:lang w:eastAsia="pl-PL"/>
        </w:rPr>
        <w:t xml:space="preserve">9. </w:t>
      </w:r>
      <w:bookmarkEnd w:id="955"/>
      <w:bookmarkEnd w:id="956"/>
      <w:bookmarkEnd w:id="957"/>
      <w:r w:rsidRPr="006339D6">
        <w:rPr>
          <w:rFonts w:ascii="Times New Roman" w:eastAsia="Times New Roman" w:hAnsi="Times New Roman" w:cs="Times New Roman"/>
          <w:caps/>
          <w:kern w:val="28"/>
          <w:sz w:val="16"/>
          <w:szCs w:val="16"/>
          <w:lang w:eastAsia="pl-PL"/>
        </w:rPr>
        <w:t>PODSTAWA PŁATNOŚCI</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9.1. Ogólne ustalenia dotyczące podstawy płatności</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Ogólne ustalenia dotyczące podstawy płatności podano w SST D-M-00.00.00 „Wymagania ogólne” [1] pkt 9.</w:t>
      </w:r>
    </w:p>
    <w:p w:rsidR="00A42DA9" w:rsidRPr="006339D6" w:rsidRDefault="00A42DA9" w:rsidP="00A42DA9">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9.2. Cena jednostki obmiarowej</w:t>
      </w:r>
    </w:p>
    <w:p w:rsidR="00A42DA9" w:rsidRPr="006339D6" w:rsidRDefault="00A42DA9" w:rsidP="00A42DA9">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 xml:space="preserve">Cena wykonania  </w:t>
      </w:r>
      <w:smartTag w:uri="urn:schemas-microsoft-com:office:smarttags" w:element="metricconverter">
        <w:smartTagPr>
          <w:attr w:name="st" w:val="on"/>
          <w:attr w:name="ProductID" w:val="1 m2"/>
        </w:smartTagPr>
        <w:r w:rsidRPr="006339D6">
          <w:rPr>
            <w:rFonts w:ascii="Times New Roman" w:eastAsia="Times New Roman" w:hAnsi="Times New Roman" w:cs="Times New Roman"/>
            <w:sz w:val="16"/>
            <w:szCs w:val="16"/>
            <w:lang w:eastAsia="pl-PL"/>
          </w:rPr>
          <w:t>1 m</w:t>
        </w:r>
        <w:r w:rsidRPr="006339D6">
          <w:rPr>
            <w:rFonts w:ascii="Times New Roman" w:eastAsia="Times New Roman" w:hAnsi="Times New Roman" w:cs="Times New Roman"/>
            <w:sz w:val="16"/>
            <w:szCs w:val="16"/>
            <w:vertAlign w:val="superscript"/>
            <w:lang w:eastAsia="pl-PL"/>
          </w:rPr>
          <w:t>2</w:t>
        </w:r>
      </w:smartTag>
      <w:r w:rsidRPr="006339D6">
        <w:rPr>
          <w:rFonts w:ascii="Times New Roman" w:eastAsia="Times New Roman" w:hAnsi="Times New Roman" w:cs="Times New Roman"/>
          <w:sz w:val="16"/>
          <w:szCs w:val="16"/>
          <w:lang w:eastAsia="pl-PL"/>
        </w:rPr>
        <w:t xml:space="preserve"> utwardzonego pobocza obejmuje:</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prace pomiarowe i roboty przygotowawcze,</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oznakowanie robót,</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przygotowanie  podłoża,</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dostarczenie materiałów i sprzętu,</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ewentualne ścięcie istniejącego pobocza, ew. spulchnienie, wyprofilowanie i zagęszczenie gruntowego pobocza,</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przygotowanie i dostarczenie mieszanki kruszywa łamanego,</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wykonanie nawierzchni utwardzonego pobocza według wymagań dokumentacji projektowej, ST i specyfikacji technicznej,</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przeprowadzenie pomiarów i badań  wymaganych w  specyfikacji technicznej,</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16"/>
          <w:szCs w:val="16"/>
          <w:lang w:eastAsia="pl-PL"/>
        </w:rPr>
      </w:pPr>
      <w:r w:rsidRPr="006339D6">
        <w:rPr>
          <w:rFonts w:ascii="Times New Roman" w:eastAsia="Times New Roman" w:hAnsi="Times New Roman" w:cs="Times New Roman"/>
          <w:sz w:val="16"/>
          <w:szCs w:val="16"/>
          <w:lang w:eastAsia="pl-PL"/>
        </w:rPr>
        <w:t>odwiezienie sprzętu.</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9.3. Sposób rozliczenia robót tymczasowych i prac towarzyszących</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ab/>
        <w:t>Cena wykonania robót określonych niniejszą SST obejmuje:</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tymczasowe, które są potrzebne do wykonania robót podstawowych, ale nie są przekazywane Zamawiającemu i są usuwane po wykonaniu robót podstawowych,</w:t>
      </w:r>
    </w:p>
    <w:p w:rsidR="00A42DA9" w:rsidRPr="006339D6" w:rsidRDefault="00A42DA9" w:rsidP="00A42DA9">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prace towarzyszące, które są niezbędne do wykonania robót podstawowych, niezaliczane do robót tymczasowych, jak geodezyjne wytyczenie robót itd.</w:t>
      </w:r>
    </w:p>
    <w:p w:rsidR="00A42DA9" w:rsidRPr="006339D6" w:rsidRDefault="00A42DA9" w:rsidP="00A42DA9">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16"/>
          <w:szCs w:val="16"/>
          <w:lang w:eastAsia="pl-PL"/>
        </w:rPr>
      </w:pPr>
      <w:bookmarkStart w:id="958" w:name="_Toc211316621"/>
      <w:bookmarkStart w:id="959" w:name="_Toc199904828"/>
      <w:r w:rsidRPr="006339D6">
        <w:rPr>
          <w:rFonts w:ascii="Times New Roman" w:eastAsia="Times New Roman" w:hAnsi="Times New Roman" w:cs="Times New Roman"/>
          <w:caps/>
          <w:kern w:val="28"/>
          <w:sz w:val="16"/>
          <w:szCs w:val="16"/>
          <w:lang w:eastAsia="pl-PL"/>
        </w:rPr>
        <w:t xml:space="preserve">10. </w:t>
      </w:r>
      <w:bookmarkEnd w:id="958"/>
      <w:bookmarkEnd w:id="959"/>
      <w:r w:rsidRPr="006339D6">
        <w:rPr>
          <w:rFonts w:ascii="Times New Roman" w:eastAsia="Times New Roman" w:hAnsi="Times New Roman" w:cs="Times New Roman"/>
          <w:caps/>
          <w:kern w:val="28"/>
          <w:sz w:val="16"/>
          <w:szCs w:val="16"/>
          <w:lang w:eastAsia="pl-PL"/>
        </w:rPr>
        <w:t>PRZEPISY ZWIAZANE</w:t>
      </w:r>
    </w:p>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10.1. Ogólne specyfikacje techniczne (SST)</w:t>
      </w:r>
    </w:p>
    <w:tbl>
      <w:tblPr>
        <w:tblW w:w="0" w:type="auto"/>
        <w:tblCellMar>
          <w:left w:w="70" w:type="dxa"/>
          <w:right w:w="70" w:type="dxa"/>
        </w:tblCellMar>
        <w:tblLook w:val="04A0"/>
      </w:tblPr>
      <w:tblGrid>
        <w:gridCol w:w="496"/>
        <w:gridCol w:w="1984"/>
        <w:gridCol w:w="6592"/>
      </w:tblGrid>
      <w:tr w:rsidR="00A42DA9" w:rsidRPr="006339D6" w:rsidTr="00756FF5">
        <w:tc>
          <w:tcPr>
            <w:tcW w:w="496"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D-M-00.00.00</w:t>
            </w:r>
          </w:p>
        </w:tc>
        <w:tc>
          <w:tcPr>
            <w:tcW w:w="6592"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Wymagania ogólne</w:t>
            </w:r>
          </w:p>
        </w:tc>
      </w:tr>
      <w:tr w:rsidR="00A42DA9" w:rsidRPr="006339D6" w:rsidTr="00756FF5">
        <w:tc>
          <w:tcPr>
            <w:tcW w:w="496"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2.</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D-01.00.00</w:t>
            </w:r>
          </w:p>
        </w:tc>
        <w:tc>
          <w:tcPr>
            <w:tcW w:w="6592"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przygotowawcze</w:t>
            </w:r>
          </w:p>
        </w:tc>
      </w:tr>
      <w:tr w:rsidR="00A42DA9" w:rsidRPr="006339D6" w:rsidTr="00756FF5">
        <w:tc>
          <w:tcPr>
            <w:tcW w:w="496"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3.</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D-02.00.00</w:t>
            </w:r>
          </w:p>
        </w:tc>
        <w:tc>
          <w:tcPr>
            <w:tcW w:w="6592"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Roboty ziemne</w:t>
            </w:r>
          </w:p>
        </w:tc>
      </w:tr>
    </w:tbl>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10.2. Normy</w:t>
      </w:r>
    </w:p>
    <w:tbl>
      <w:tblPr>
        <w:tblW w:w="0" w:type="auto"/>
        <w:tblLook w:val="01E0"/>
      </w:tblPr>
      <w:tblGrid>
        <w:gridCol w:w="534"/>
        <w:gridCol w:w="1984"/>
        <w:gridCol w:w="6554"/>
      </w:tblGrid>
      <w:tr w:rsidR="00A42DA9" w:rsidRPr="006339D6" w:rsidTr="00756FF5">
        <w:tc>
          <w:tcPr>
            <w:tcW w:w="534"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4.</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PN-EN 13242:2004</w:t>
            </w:r>
          </w:p>
        </w:tc>
        <w:tc>
          <w:tcPr>
            <w:tcW w:w="655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Kruszywa do niezwiązanych i związanych hydraulicznie materiałów stosowanych w obiektach budowlanych i budownictwie drogowym (patrz: poz. 7 i 8)</w:t>
            </w:r>
          </w:p>
        </w:tc>
      </w:tr>
      <w:tr w:rsidR="00A42DA9" w:rsidRPr="006339D6" w:rsidTr="00756FF5">
        <w:tc>
          <w:tcPr>
            <w:tcW w:w="534"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5.</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PN-EN 13285:2004</w:t>
            </w:r>
          </w:p>
        </w:tc>
        <w:tc>
          <w:tcPr>
            <w:tcW w:w="655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Mieszanki niezwiązane. Specyfikacje (patrz: poz. 7 i 8)</w:t>
            </w:r>
          </w:p>
        </w:tc>
      </w:tr>
      <w:tr w:rsidR="00A42DA9" w:rsidRPr="006339D6" w:rsidTr="00756FF5">
        <w:tc>
          <w:tcPr>
            <w:tcW w:w="534"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6.</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PN-B-04481:1988</w:t>
            </w:r>
          </w:p>
        </w:tc>
        <w:tc>
          <w:tcPr>
            <w:tcW w:w="655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Grunty budowlane. Badanie próbek gruntu</w:t>
            </w:r>
          </w:p>
        </w:tc>
      </w:tr>
      <w:tr w:rsidR="00A42DA9" w:rsidRPr="006339D6" w:rsidTr="00756FF5">
        <w:tc>
          <w:tcPr>
            <w:tcW w:w="534"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7.</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PN-B-11112:1996</w:t>
            </w:r>
          </w:p>
        </w:tc>
        <w:tc>
          <w:tcPr>
            <w:tcW w:w="655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Kruszywa mineralne. Kruszywa łamane do nawierzchni drogowych (W okresie przejściowym norma może być stosowana zamiast poz. 4 i 5)</w:t>
            </w:r>
          </w:p>
        </w:tc>
      </w:tr>
      <w:tr w:rsidR="00A42DA9" w:rsidRPr="006339D6" w:rsidTr="00756FF5">
        <w:tc>
          <w:tcPr>
            <w:tcW w:w="534" w:type="dxa"/>
            <w:shd w:val="clear" w:color="auto" w:fill="auto"/>
          </w:tcPr>
          <w:p w:rsidR="00A42DA9" w:rsidRPr="006339D6" w:rsidRDefault="00A42DA9" w:rsidP="00756F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8.</w:t>
            </w:r>
          </w:p>
        </w:tc>
        <w:tc>
          <w:tcPr>
            <w:tcW w:w="198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PN-B-11113:1996</w:t>
            </w:r>
          </w:p>
        </w:tc>
        <w:tc>
          <w:tcPr>
            <w:tcW w:w="6554" w:type="dxa"/>
            <w:shd w:val="clear" w:color="auto" w:fill="auto"/>
          </w:tcPr>
          <w:p w:rsidR="00A42DA9" w:rsidRPr="006339D6" w:rsidRDefault="00A42DA9" w:rsidP="00756FF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Kruszywa mineralne. Kruszywa naturalne do nawierzchni drogowych. Piasek (W okresie przejściowym norma może być stosowana zamiast poz. 4 i 5)</w:t>
            </w:r>
          </w:p>
        </w:tc>
      </w:tr>
    </w:tbl>
    <w:p w:rsidR="00A42DA9" w:rsidRPr="006339D6" w:rsidRDefault="00A42DA9" w:rsidP="00A42DA9">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10.3. Inne dokumenty</w:t>
      </w:r>
    </w:p>
    <w:p w:rsidR="00A42DA9" w:rsidRPr="006339D6" w:rsidRDefault="00A42DA9" w:rsidP="00BD37A5">
      <w:pPr>
        <w:numPr>
          <w:ilvl w:val="0"/>
          <w:numId w:val="89"/>
        </w:numPr>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Rozporządzenie Ministra Transportu i Gospodarki Morskiej z dnia 2 marca 1999 r. w sprawie warunków technicznych, jakim powinny odpowiadać drogi publiczne i ich usytuowanie. Dz. U. nr 43, poz. 430</w:t>
      </w:r>
    </w:p>
    <w:p w:rsidR="00A42DA9" w:rsidRPr="006339D6" w:rsidRDefault="00A42DA9" w:rsidP="00BD37A5">
      <w:pPr>
        <w:numPr>
          <w:ilvl w:val="0"/>
          <w:numId w:val="89"/>
        </w:numPr>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16"/>
          <w:szCs w:val="16"/>
          <w:lang w:eastAsia="pl-PL"/>
        </w:rPr>
      </w:pPr>
      <w:r w:rsidRPr="006339D6">
        <w:rPr>
          <w:rFonts w:ascii="Times New Roman" w:eastAsia="Times New Roman" w:hAnsi="Times New Roman" w:cs="Times New Roman"/>
          <w:sz w:val="16"/>
          <w:szCs w:val="16"/>
          <w:lang w:eastAsia="pl-PL"/>
        </w:rPr>
        <w:t>Wytyczne utwardzania poboczy. Centralny Zarząd Dróg Publicznych, Warszawa, 1981 r.</w:t>
      </w: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pl-PL"/>
        </w:rPr>
      </w:pPr>
    </w:p>
    <w:p w:rsidR="00A42DA9" w:rsidRPr="006339D6" w:rsidRDefault="00A42DA9" w:rsidP="00A42DA9">
      <w:pPr>
        <w:overflowPunct w:val="0"/>
        <w:autoSpaceDE w:val="0"/>
        <w:autoSpaceDN w:val="0"/>
        <w:adjustRightInd w:val="0"/>
        <w:spacing w:after="0" w:line="240" w:lineRule="auto"/>
        <w:ind w:left="709" w:hanging="709"/>
        <w:jc w:val="both"/>
        <w:textAlignment w:val="baseline"/>
        <w:rPr>
          <w:rFonts w:ascii="Times New Roman" w:eastAsia="Times New Roman" w:hAnsi="Times New Roman" w:cs="Times New Roman"/>
          <w:sz w:val="20"/>
          <w:szCs w:val="20"/>
          <w:lang w:eastAsia="pl-PL"/>
        </w:rPr>
      </w:pP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A42DA9" w:rsidRPr="006339D6" w:rsidRDefault="00A42DA9" w:rsidP="00A42D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A42DA9" w:rsidRDefault="00A42DA9" w:rsidP="00466792">
      <w:pPr>
        <w:spacing w:after="0" w:line="240" w:lineRule="auto"/>
        <w:rPr>
          <w:rFonts w:ascii="Times New Roman" w:eastAsia="Times New Roman" w:hAnsi="Times New Roman" w:cs="Times New Roman"/>
          <w:b/>
          <w:lang w:eastAsia="pl-PL"/>
        </w:rPr>
      </w:pPr>
    </w:p>
    <w:p w:rsidR="00BD37A5" w:rsidRDefault="00BD37A5" w:rsidP="00466792">
      <w:pPr>
        <w:spacing w:after="0" w:line="240" w:lineRule="auto"/>
        <w:rPr>
          <w:rFonts w:ascii="Times New Roman" w:eastAsia="Times New Roman" w:hAnsi="Times New Roman" w:cs="Times New Roman"/>
          <w:b/>
          <w:lang w:eastAsia="pl-PL"/>
        </w:rPr>
      </w:pPr>
    </w:p>
    <w:p w:rsidR="00BD37A5" w:rsidRDefault="00BD37A5" w:rsidP="00466792">
      <w:pPr>
        <w:spacing w:after="0" w:line="240" w:lineRule="auto"/>
        <w:rPr>
          <w:rFonts w:ascii="Times New Roman" w:eastAsia="Times New Roman" w:hAnsi="Times New Roman" w:cs="Times New Roman"/>
          <w:b/>
          <w:lang w:eastAsia="pl-PL"/>
        </w:rPr>
      </w:pPr>
    </w:p>
    <w:p w:rsidR="00BD37A5" w:rsidRDefault="00BD37A5" w:rsidP="00466792">
      <w:pPr>
        <w:spacing w:after="0" w:line="240" w:lineRule="auto"/>
        <w:rPr>
          <w:rFonts w:ascii="Times New Roman" w:eastAsia="Times New Roman" w:hAnsi="Times New Roman" w:cs="Times New Roman"/>
          <w:b/>
          <w:lang w:eastAsia="pl-PL"/>
        </w:rPr>
      </w:pPr>
    </w:p>
    <w:p w:rsidR="00BD37A5" w:rsidRDefault="00BD37A5" w:rsidP="00466792">
      <w:pPr>
        <w:spacing w:after="0" w:line="240" w:lineRule="auto"/>
        <w:rPr>
          <w:rFonts w:ascii="Times New Roman" w:eastAsia="Times New Roman" w:hAnsi="Times New Roman" w:cs="Times New Roman"/>
          <w:b/>
          <w:lang w:eastAsia="pl-PL"/>
        </w:rPr>
      </w:pPr>
    </w:p>
    <w:p w:rsidR="00BD37A5" w:rsidRDefault="00BD37A5" w:rsidP="00466792">
      <w:pPr>
        <w:spacing w:after="0" w:line="240" w:lineRule="auto"/>
        <w:rPr>
          <w:rFonts w:ascii="Times New Roman" w:eastAsia="Times New Roman" w:hAnsi="Times New Roman" w:cs="Times New Roman"/>
          <w:b/>
          <w:lang w:eastAsia="pl-PL"/>
        </w:rPr>
      </w:pPr>
    </w:p>
    <w:p w:rsidR="0046665D" w:rsidRDefault="0046665D" w:rsidP="00466792">
      <w:pPr>
        <w:spacing w:after="0" w:line="240" w:lineRule="auto"/>
        <w:rPr>
          <w:rFonts w:ascii="Times New Roman" w:eastAsia="Times New Roman" w:hAnsi="Times New Roman" w:cs="Times New Roman"/>
          <w:b/>
          <w:lang w:eastAsia="pl-PL"/>
        </w:rPr>
      </w:pPr>
    </w:p>
    <w:p w:rsidR="0046665D" w:rsidRDefault="0046665D" w:rsidP="00466792">
      <w:pPr>
        <w:spacing w:after="0" w:line="240" w:lineRule="auto"/>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- 07.01.01</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45233280-5)</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OZNAKOWANIE  POZIOME</w:t>
      </w: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rPr>
          <w:rFonts w:ascii="Times New Roman" w:eastAsia="Times New Roman" w:hAnsi="Times New Roman" w:cs="Times New Roman"/>
          <w:sz w:val="18"/>
          <w:szCs w:val="18"/>
          <w:lang w:eastAsia="pl-PL"/>
        </w:rPr>
        <w:sectPr w:rsidR="00466792">
          <w:pgSz w:w="11907" w:h="16840"/>
          <w:pgMar w:top="1134" w:right="1134" w:bottom="1134" w:left="1134" w:header="1985" w:footer="1531" w:gutter="0"/>
          <w:cols w:space="708"/>
        </w:sect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60" w:name="_Toc420816680"/>
      <w:r>
        <w:rPr>
          <w:rFonts w:ascii="Times New Roman" w:eastAsia="Times New Roman" w:hAnsi="Times New Roman" w:cs="Times New Roman"/>
          <w:bCs/>
          <w:kern w:val="32"/>
          <w:sz w:val="18"/>
          <w:szCs w:val="18"/>
          <w:lang w:eastAsia="pl-PL"/>
        </w:rPr>
        <w:lastRenderedPageBreak/>
        <w:t>1. WSTĘP</w:t>
      </w:r>
      <w:bookmarkEnd w:id="960"/>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bookmarkStart w:id="961" w:name="_Toc407161179"/>
      <w:bookmarkStart w:id="962" w:name="_Toc405615031"/>
      <w:r>
        <w:rPr>
          <w:rFonts w:ascii="Times New Roman" w:eastAsia="Times New Roman" w:hAnsi="Times New Roman" w:cs="Times New Roman"/>
          <w:sz w:val="18"/>
          <w:szCs w:val="18"/>
          <w:lang w:eastAsia="pl-PL"/>
        </w:rPr>
        <w:t>1.1. Przedmiot SST</w:t>
      </w:r>
      <w:bookmarkEnd w:id="961"/>
      <w:bookmarkEnd w:id="962"/>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Przedmiotem niniejszej specyfikacji technicznej (SST) są wymagania dotyczące wykonania i odbioru oznakowania poziomego dróg.</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bookmarkStart w:id="963" w:name="_Toc407161180"/>
      <w:bookmarkStart w:id="964" w:name="_Toc405615032"/>
      <w:r>
        <w:rPr>
          <w:rFonts w:ascii="Times New Roman" w:eastAsia="Times New Roman" w:hAnsi="Times New Roman" w:cs="Times New Roman"/>
          <w:sz w:val="18"/>
          <w:szCs w:val="18"/>
          <w:lang w:eastAsia="pl-PL"/>
        </w:rPr>
        <w:t>1.2. Zakres stosowania SST</w:t>
      </w:r>
      <w:bookmarkEnd w:id="963"/>
      <w:bookmarkEnd w:id="964"/>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(SST) stanowi obowiązującą podstawę opracowania s stosowanego jako dokument przetargowy i kontraktowy przy zlecaniu i realizacji robót na zadaniu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bookmarkStart w:id="965" w:name="_Toc407161181"/>
      <w:bookmarkStart w:id="966" w:name="_Toc405615033"/>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bookmarkEnd w:id="965"/>
      <w:bookmarkEnd w:id="966"/>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wykonywaniem i odbiorem oznakowania poziomego stosowanego na drogach o nawierzchni  twardej  w zakresie:</w:t>
      </w:r>
    </w:p>
    <w:p w:rsidR="0046665D" w:rsidRDefault="0046665D" w:rsidP="00466792">
      <w:pPr>
        <w:spacing w:after="0" w:line="240" w:lineRule="auto"/>
        <w:jc w:val="both"/>
        <w:rPr>
          <w:rFonts w:ascii="Times New Roman" w:eastAsia="Times New Roman" w:hAnsi="Times New Roman" w:cs="Times New Roman"/>
          <w:sz w:val="18"/>
          <w:szCs w:val="18"/>
          <w:lang w:eastAsia="pl-PL"/>
        </w:rPr>
      </w:pPr>
    </w:p>
    <w:p w:rsidR="0046665D" w:rsidRPr="003C2F66" w:rsidRDefault="0046665D" w:rsidP="0046665D">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linii  poziomych ciągłych, przerywanych  wzdłuz krawędzi  po stronie prawej i lewej, z przerywanymi na zjazdach skrzyż</w:t>
      </w:r>
      <w:r w:rsidR="0046665D">
        <w:rPr>
          <w:rFonts w:ascii="Times New Roman" w:eastAsia="Times New Roman" w:hAnsi="Times New Roman" w:cs="Times New Roman"/>
          <w:sz w:val="18"/>
          <w:szCs w:val="18"/>
          <w:lang w:eastAsia="pl-PL"/>
        </w:rPr>
        <w:t xml:space="preserve">owaniach  na odcinku od km 4+100  do km 4+295 po </w:t>
      </w:r>
      <w:r>
        <w:rPr>
          <w:rFonts w:ascii="Times New Roman" w:eastAsia="Times New Roman" w:hAnsi="Times New Roman" w:cs="Times New Roman"/>
          <w:sz w:val="18"/>
          <w:szCs w:val="18"/>
          <w:lang w:eastAsia="pl-PL"/>
        </w:rPr>
        <w:t xml:space="preserve"> </w:t>
      </w:r>
      <w:r w:rsidR="0046665D">
        <w:rPr>
          <w:rFonts w:ascii="Times New Roman" w:eastAsia="Times New Roman" w:hAnsi="Times New Roman" w:cs="Times New Roman"/>
          <w:sz w:val="18"/>
          <w:szCs w:val="18"/>
          <w:lang w:eastAsia="pl-PL"/>
        </w:rPr>
        <w:t>lewej od km 4+110 do km 4+300 przerywana  –   22.98+11.40</w:t>
      </w:r>
      <w:r>
        <w:rPr>
          <w:rFonts w:ascii="Times New Roman" w:eastAsia="Times New Roman" w:hAnsi="Times New Roman" w:cs="Times New Roman"/>
          <w:sz w:val="18"/>
          <w:szCs w:val="18"/>
          <w:lang w:eastAsia="pl-PL"/>
        </w:rPr>
        <w:t>m2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w:t>
      </w:r>
      <w:r w:rsidR="0046665D">
        <w:rPr>
          <w:rFonts w:ascii="Times New Roman" w:eastAsia="Times New Roman" w:hAnsi="Times New Roman" w:cs="Times New Roman"/>
          <w:sz w:val="18"/>
          <w:szCs w:val="18"/>
          <w:lang w:eastAsia="pl-PL"/>
        </w:rPr>
        <w:t>e przejścia dla pieszych i symboli – 2.52</w:t>
      </w:r>
      <w:r w:rsidR="00FD17E2">
        <w:rPr>
          <w:rFonts w:ascii="Times New Roman" w:eastAsia="Times New Roman" w:hAnsi="Times New Roman" w:cs="Times New Roman"/>
          <w:sz w:val="18"/>
          <w:szCs w:val="18"/>
          <w:lang w:eastAsia="pl-PL"/>
        </w:rPr>
        <w:t>+6.00+2.00</w:t>
      </w:r>
      <w:r>
        <w:rPr>
          <w:rFonts w:ascii="Times New Roman" w:eastAsia="Times New Roman" w:hAnsi="Times New Roman" w:cs="Times New Roman"/>
          <w:sz w:val="18"/>
          <w:szCs w:val="18"/>
          <w:lang w:eastAsia="pl-PL"/>
        </w:rPr>
        <w:t>m2 (1)</w:t>
      </w:r>
    </w:p>
    <w:p w:rsidR="00FD17E2" w:rsidRDefault="00FD17E2" w:rsidP="00466792">
      <w:pPr>
        <w:spacing w:after="0" w:line="240" w:lineRule="auto"/>
        <w:jc w:val="both"/>
        <w:rPr>
          <w:rFonts w:ascii="Times New Roman" w:eastAsia="Times New Roman" w:hAnsi="Times New Roman" w:cs="Times New Roman"/>
          <w:sz w:val="18"/>
          <w:szCs w:val="18"/>
          <w:lang w:eastAsia="pl-PL"/>
        </w:rPr>
      </w:pPr>
    </w:p>
    <w:p w:rsidR="00FD17E2" w:rsidRDefault="0046665D" w:rsidP="00FD17E2">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Default="0046665D" w:rsidP="00FD17E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nie występuje</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Oznakowanie poziome - znaki drogowe poziome, umieszczone na nawierzchni w postaci linii ciągłych lub przerywanych, pojedynczych lub podwójnych, strzałek, napisów, symboli oraz innych linii związanych z oznaczeniem określonych miejsc na tej nawierzchni.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Znaki podłużne - linie równoległe do osi jezdni lub odchylone od niej pod niewielkim kątem, występujące jako linie segregacyjne lub krawędziowe, przerywane lub ciągłe.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1.4.3. Strzałki - znaki poziome na nawierzchni, występujące jako strzałki kierunkowe służące do wskazania dozwolonego kierunku jazdy oraz strzałki naprowadzające, które uprzedzają o konieczności opuszczenia pasa, na którym się znajdują.</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1.4.4. Znaki poprzeczne - znaki wyznaczające miejsca przeznaczone do ruchu pieszych i rowerzystów w poprzek jezdni oraz miejsca zatrzymania pojazdów.</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1.4.5. Znaki uzupełniające - znaki w postaci symboli, napisów, linii przystankowych oraz inne określające szczególne miejsca na nawierzchni.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1.4.6. Materiały do poziomego znakowania dróg - materiały zawierające rozpuszczalniki, wolne od rozpuszczalników lub punktowe elementy odblaskowe, które mogą zostać naniesione albo wbudowane przez malowanie, natryskiwanie, odlewanie, wytłaczanie, rolowanie, klejenie itp. na nawierzchnie drogowe, stosowane w temperaturze otoczenia lub w temperaturze podwyższonej. Materiały te powinny być retrorefleksyjne.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1.4.7. Materiały do znakowania cienkowarstwowego - farby nakładane warstwą grubości od 0,3 mm do 0,8 mm.</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1.4.8. Materiały do znakowania grubowarstwowego - materiały nakładane warstwą grubości od 0,9 mm do 5 mm. Należą do nich chemoutwardzalne masy stosowane na zimno oraz masy termoplastyczne.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1.4.9. Materiały prefabrykowane - materiały, które łączy się z powierzchnią drogi przez klejenie, wtapianie, wbudowanie lub w inny sposób. Zalicza się do nich masy termoplastyczne w arkuszach do wtapiania oraz folie do oznakowań tymczasowych (żółte) i trwałych (białe) oraz punktowe elementy odblaskowe.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1.4.10. Punktowe elementy odblaskowe - materiały o wysokości do 15 mm, a w szczególnych wypadkach do 25 mm, które są przyklejane lub wbudowywane w nawierzchnię. Mają różny kształt, wielkość i wysokość oraz rodzaj i liczbę zastosowanych elementów odblaskowych, do których należą szklane soczewki, elementy odblaskowe z polimetekrylanu metylu i folie odblaskowe.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1.4.11. Tymczasowe oznakowanie drogowe - oznakowanie z materiału o barwie żółtej, którego czas użytkowania wynosi do 3 miesięcy lub do czasu zakończenia robót.</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1.4.12. Okresowe oznakowanie drogowe - oznakowanie, którego czas użytkowania wynosi do 6 miesięcy.</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1.4.13. Kulki szklane - materiał do posypywania lub narzucania pod ciśnieniem na oznakowanie wykonane materiałami w stanie ciekłym, w celu uzyskania widzialności oznakowania w nocy.</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1.4.14. Materiał uszorstniający - kruszywo zapewniające oznakowaniu poziomemu właściwości antypoślizgowe.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1.4.15. Pozostałe określenia są zgodne z obowiązującymi, odpowiednimi polskimi normami i z definicjami podanymi w SST D-M-00.00.00 „Wymagania ogólne” pkt 1.4. </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Ogólne wymagania dotyczące robót podano w SST D-M-00.00.00 „Wymagania ogólne” pkt 1.5. </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67" w:name="_Toc420816681"/>
      <w:r>
        <w:rPr>
          <w:rFonts w:ascii="Times New Roman" w:eastAsia="Times New Roman" w:hAnsi="Times New Roman" w:cs="Times New Roman"/>
          <w:bCs/>
          <w:kern w:val="32"/>
          <w:sz w:val="18"/>
          <w:szCs w:val="18"/>
          <w:lang w:eastAsia="pl-PL"/>
        </w:rPr>
        <w:lastRenderedPageBreak/>
        <w:t>2. materiały</w:t>
      </w:r>
      <w:bookmarkEnd w:id="967"/>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Dokument dopuszczający do stosowania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Każdy materiał używany przez Wykonawcę do poziomego znakowania dróg musi posiadać aprobatę techniczną.</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Przepisy określające wymagania dla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Podstawowe wymagania dotyczące materiałów podano w punkcie 2.6, a szczegółowe wymagania określone są w „Warunkach technicznych POD-97” [4].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 Wymagania wobec materiałów do poziomego znakowania dróg</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2.4.1.  Materiały do znakowania cienkowarstwowego</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Materiałami do znakowania cienkowarstwowego powinny być farby nakładane warstwą grubości od 0,3 mm do 0,8 mm (na mokro). Powinny być nimi ciekłe produkty zawierające ciała stałe rozproszone w organicznym rozpuszczalniku lub wodzie, które mogą występować w układach jedno- lub wieloskładnikowych.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 Podczas nakładania farb, do znakowania cienkowarstwowego, na nawierzchnię pędzlem, wałkiem lub przez natrysk, powinny one tworzyć warstwę kohezyjną w procesie odparowania i/lub w procesie chemicznym.</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Właściwości fizyczne materiałów do znakowania cienkowarstwowego określa aprobata techniczna odpowiadająca wymaganiom POD-97 [4].</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68" w:name="_Toc420816682"/>
      <w:r>
        <w:rPr>
          <w:rFonts w:ascii="Times New Roman" w:eastAsia="Times New Roman" w:hAnsi="Times New Roman" w:cs="Times New Roman"/>
          <w:bCs/>
          <w:kern w:val="32"/>
          <w:sz w:val="18"/>
          <w:szCs w:val="18"/>
          <w:lang w:eastAsia="pl-PL"/>
        </w:rPr>
        <w:t>3. sprzęt</w:t>
      </w:r>
      <w:bookmarkEnd w:id="968"/>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pkt 3.</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wykonania oznakowania poziomego</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przystępujący do wykonania oznakowania poziomego, w zależności od zakresu robót, powinien wykazać się możliwością korzystania z następującego sprzętu, zaakceptowanego przez Inżyniera: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szczotek mechanicznych (zaleca się stosowanie szczotek wyposażonych w urządzenia odpylające) oraz szczotek ręcznych,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frezarek,</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sprężarek,</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malowarek,</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układarek mas termoplastycznych i chemoutwardzalnych,</w:t>
      </w:r>
    </w:p>
    <w:p w:rsidR="00466792" w:rsidRDefault="00466792" w:rsidP="00466792">
      <w:pPr>
        <w:numPr>
          <w:ilvl w:val="0"/>
          <w:numId w:val="4"/>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sprzętu do badań, określonych w SST.</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69" w:name="_Toc420816683"/>
      <w:r>
        <w:rPr>
          <w:rFonts w:ascii="Times New Roman" w:eastAsia="Times New Roman" w:hAnsi="Times New Roman" w:cs="Times New Roman"/>
          <w:bCs/>
          <w:kern w:val="32"/>
          <w:sz w:val="18"/>
          <w:szCs w:val="18"/>
          <w:lang w:eastAsia="pl-PL"/>
        </w:rPr>
        <w:t>4. transport</w:t>
      </w:r>
      <w:bookmarkEnd w:id="969"/>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D-M-00.00.00 „Wymagania ogólne” pkt 4.</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0" w:name="_Toc420816684"/>
      <w:r>
        <w:rPr>
          <w:rFonts w:ascii="Times New Roman" w:eastAsia="Times New Roman" w:hAnsi="Times New Roman" w:cs="Times New Roman"/>
          <w:bCs/>
          <w:kern w:val="32"/>
          <w:sz w:val="18"/>
          <w:szCs w:val="18"/>
          <w:lang w:eastAsia="pl-PL"/>
        </w:rPr>
        <w:t>5. wykonanie robót</w:t>
      </w:r>
      <w:bookmarkEnd w:id="970"/>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 pkt 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Warunki atmosferyczne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czasie wykonywania oznakowania temperatura nawierzchni i powietrza powinna wynosić co najmniej 5</w:t>
      </w:r>
      <w:r>
        <w:rPr>
          <w:rFonts w:ascii="Times New Roman" w:eastAsia="Times New Roman" w:hAnsi="Times New Roman" w:cs="Times New Roman"/>
          <w:sz w:val="18"/>
          <w:szCs w:val="18"/>
          <w:vertAlign w:val="superscript"/>
          <w:lang w:eastAsia="pl-PL"/>
        </w:rPr>
        <w:t>o</w:t>
      </w:r>
      <w:r>
        <w:rPr>
          <w:rFonts w:ascii="Times New Roman" w:eastAsia="Times New Roman" w:hAnsi="Times New Roman" w:cs="Times New Roman"/>
          <w:sz w:val="18"/>
          <w:szCs w:val="18"/>
          <w:lang w:eastAsia="pl-PL"/>
        </w:rPr>
        <w:t>C, a wilgotność względna powietrza powinna być zgodna z zaleceniami producenta lub wynosić co najwyżej 85%.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Jednorodność nawierzchni znakowanej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Poprawność wykonania znakowania wymaga jednorodności nawierzchni znakowanej. Nierównomierności i/albo miejsca łatania nawierzchni, które nie wyróżniają się od starej nawierzchni i nie mają większego rozmiaru niż 15% powierzchni znakowanej, uznaje się za powierzchnie jednorodne. Dla powierzchni niejednorodnych należy ustalić w SST wymagania wobec materiału do znakowania nawierzchni.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Przygotowanie podłoża do wykonania znakowania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wykonaniem znakowania poziomego należy oczyścić powierzchnię nawierzchni malowanej z pyłu, kurzu, piasku, smarów, olejów i innych zanieczyszczeń, przy użyciu sprzętu wymienionego w SST i zaakceptowanego przez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Powierzchnia nawierzchni przygotowana do wykonania oznakowania poziomego musi być czysta i sucha.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5.5. Przedznakowanie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celu dokładnego wykonania poziomego oznakowania drogi, można wykonać przedznakowanie, stosując się do ustaleń zawartych w dokumentacji projektowej, „Instrukcji o znakach drogowych poziomych” [3], SST i wskazaniach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wykonania przedznakowania można stosować nietrwałą farbę, np. farbę silnie rozcieńczoną rozpuszczalnikiem. Zaleca się wykonywanie przedznakowania w postaci cienkich linii lub kropek. Początek i koniec znakowania należy zaznaczyć małą kreską poprzeczną.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 przypadku odnawiania znakowania drogi, gdy stare znakowanie jest wystarczająco czytelne i zgodne z dokumentacją projektową, można przedznakowania nie wykonywać.</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 Wykonanie znakowania drogi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5.6.1.  Dostarczenie materiałów i spełnienie zaleceń producenta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do znakowania drogi, spełniające wymagania podane w punkcie 2, powinny być dostarczone w oryginalnych opakowaniach handlowych i stosowane zgodnie z zaleceniami SST, producenta oraz wymaganiami znajdującymi się w aprobacie technicznej.</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5.6.2. Wykonanie znakowania drogi materiałami cienkowarstwowymi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Wykonanie znakowania powinno być zgodne z zaleceniami producenta materiałów, a w przypadku ich braku lub niepełnych danych - zgodne z poniższymi wskazaniami.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Farbę do znakowania cienkowarstwowego po otwarciu opakowania należy wymieszać w czasie od 2 do 4 min do uzyskania pełnej jednorodności. Przed lub w czasie napełniania zbiornika malowarki zaleca się przecedzić farbę przez sito 0,6 mm. Nie wolno stosować do malowania mechanicznego farby, w której osad na dnie opakowania nie daje się całkowicie wymieszać lub na jej powierzchni znajduje się kożuch.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Farbę należy nakładać równomierną warstwą o grubości ustalonej w SST, zachowując wymiary i ostrość krawędzi. Grubość nanoszonej warstwy zaleca się kontrolować przy pomocy grzebienia pomiarowego na płytce szklanej lub metalowej podkładanej na drodze malowarki. Ilość farby zużyta w czasie prac, określona przez średnie zużycie na metr kwadratowy nie może się różnić od ilości ustalonej, więcej niż o 20%.</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Wszystkie większe prace powinny być wykonane przy użyciu samojezdnych malowarek z automatycznym podziałem linii i posypywaniem kulkami szklanymi z ew. materiałem uszorstniającym. W przypadku mniejszych prac, wielkość, wydajność i jakość sprzętu należy dostosować do zakresu i rozmiaru prac. Decyzję dotyczącą rodzaju sprzętu i sposobu wykonania znakowania podejmuje Inżynier na wniosek Wykonawcy.</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1" w:name="_Toc420816685"/>
      <w:r>
        <w:rPr>
          <w:rFonts w:ascii="Times New Roman" w:eastAsia="Times New Roman" w:hAnsi="Times New Roman" w:cs="Times New Roman"/>
          <w:bCs/>
          <w:kern w:val="32"/>
          <w:sz w:val="18"/>
          <w:szCs w:val="18"/>
          <w:lang w:eastAsia="pl-PL"/>
        </w:rPr>
        <w:t>6. kontrola jakości robót</w:t>
      </w:r>
      <w:bookmarkEnd w:id="971"/>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pkt 6.</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Badanie przygotowania podłoża i przedznakowania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Powierzchnia jezdni przed wykonaniem znakowania poziomego musi być całkowicie czysta i sucha.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Przedznakowanie powinno być wykonane zgodnie z wymaganiami punktu 5.5.</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Badania wykonania oznakowania poziomego</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 Wymagania wobec oznakowania poziomego</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6.3.1.1. Widzialność w dzień</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Widzialność oznakowania w dzień jest określona współczynnikiem luminancji i barwą oznakowania.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 określenia odbicia światła dziennego lub odbicia oświetlenia drogi od oznakowania stosuje się współczynnik luminancji w świetle rozproszonym Q = L/E, gdzie: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Q - współczynnik luminancji w świetle rozproszonym, mcd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lx</w:t>
      </w:r>
      <w:r>
        <w:rPr>
          <w:rFonts w:ascii="Times New Roman" w:eastAsia="Times New Roman" w:hAnsi="Times New Roman" w:cs="Times New Roman"/>
          <w:sz w:val="18"/>
          <w:szCs w:val="18"/>
          <w:vertAlign w:val="superscript"/>
          <w:lang w:eastAsia="pl-PL"/>
        </w:rPr>
        <w:t>-1</w:t>
      </w:r>
      <w:r>
        <w:rPr>
          <w:rFonts w:ascii="Times New Roman" w:eastAsia="Times New Roman" w:hAnsi="Times New Roman" w:cs="Times New Roman"/>
          <w:sz w:val="18"/>
          <w:szCs w:val="18"/>
          <w:lang w:eastAsia="pl-PL"/>
        </w:rPr>
        <w: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 - luminancja pola w świetle rozproszonym, mcd/m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 - oświetlenie płaszczyzny pola, lx.</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Pomiary luminancji w świetle rozproszonym wykonuje się w praktyce miernikiem luminancji wg POD-97 [4]. Wartość współczynnika Q powinna wynosić dla oznakowania świeżego, barwy: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białej na nawierzchni asfaltowej, co najmniej 130 mcd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lx</w:t>
      </w:r>
      <w:r>
        <w:rPr>
          <w:rFonts w:ascii="Times New Roman" w:eastAsia="Times New Roman" w:hAnsi="Times New Roman" w:cs="Times New Roman"/>
          <w:sz w:val="18"/>
          <w:szCs w:val="18"/>
          <w:vertAlign w:val="superscript"/>
          <w:lang w:eastAsia="pl-PL"/>
        </w:rPr>
        <w:t>-1</w:t>
      </w:r>
      <w:r>
        <w:rPr>
          <w:rFonts w:ascii="Times New Roman" w:eastAsia="Times New Roman" w:hAnsi="Times New Roman" w:cs="Times New Roman"/>
          <w:sz w:val="18"/>
          <w:szCs w:val="18"/>
          <w:lang w:eastAsia="pl-PL"/>
        </w:rPr>
        <w: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białej na nawierzchni betonowej, co najmniej 160 mcd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lx</w:t>
      </w:r>
      <w:r>
        <w:rPr>
          <w:rFonts w:ascii="Times New Roman" w:eastAsia="Times New Roman" w:hAnsi="Times New Roman" w:cs="Times New Roman"/>
          <w:sz w:val="18"/>
          <w:szCs w:val="18"/>
          <w:vertAlign w:val="superscript"/>
          <w:lang w:eastAsia="pl-PL"/>
        </w:rPr>
        <w:t>-1</w:t>
      </w:r>
      <w:r>
        <w:rPr>
          <w:rFonts w:ascii="Times New Roman" w:eastAsia="Times New Roman" w:hAnsi="Times New Roman" w:cs="Times New Roman"/>
          <w:sz w:val="18"/>
          <w:szCs w:val="18"/>
          <w:lang w:eastAsia="pl-PL"/>
        </w:rPr>
        <w: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żółtej, co najmniej 100 mcd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lx</w:t>
      </w:r>
      <w:r>
        <w:rPr>
          <w:rFonts w:ascii="Times New Roman" w:eastAsia="Times New Roman" w:hAnsi="Times New Roman" w:cs="Times New Roman"/>
          <w:sz w:val="18"/>
          <w:szCs w:val="18"/>
          <w:vertAlign w:val="superscript"/>
          <w:lang w:eastAsia="pl-PL"/>
        </w:rPr>
        <w:t>-1</w:t>
      </w:r>
      <w:r>
        <w:rPr>
          <w:rFonts w:ascii="Times New Roman" w:eastAsia="Times New Roman" w:hAnsi="Times New Roman" w:cs="Times New Roman"/>
          <w:sz w:val="18"/>
          <w:szCs w:val="18"/>
          <w:lang w:eastAsia="pl-PL"/>
        </w:rPr>
        <w: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Pomiar współczynnika luminancji w świetle rozproszonym może być zastąpiony pomiarem współczynnika luminancji </w:t>
      </w:r>
      <w:r>
        <w:rPr>
          <w:rFonts w:ascii="Times New Roman" w:eastAsia="Times New Roman" w:hAnsi="Times New Roman" w:cs="Times New Roman"/>
          <w:sz w:val="18"/>
          <w:szCs w:val="18"/>
          <w:lang w:eastAsia="pl-PL"/>
        </w:rPr>
        <w:sym w:font="Symbol" w:char="F062"/>
      </w:r>
      <w:r>
        <w:rPr>
          <w:rFonts w:ascii="Times New Roman" w:eastAsia="Times New Roman" w:hAnsi="Times New Roman" w:cs="Times New Roman"/>
          <w:sz w:val="18"/>
          <w:szCs w:val="18"/>
          <w:lang w:eastAsia="pl-PL"/>
        </w:rPr>
        <w:t xml:space="preserve">, wg POD-97 [4]. Wartość współczynnika </w:t>
      </w:r>
      <w:r>
        <w:rPr>
          <w:rFonts w:ascii="Times New Roman" w:eastAsia="Times New Roman" w:hAnsi="Times New Roman" w:cs="Times New Roman"/>
          <w:sz w:val="18"/>
          <w:szCs w:val="18"/>
          <w:lang w:eastAsia="pl-PL"/>
        </w:rPr>
        <w:sym w:font="Symbol" w:char="F062"/>
      </w:r>
      <w:r>
        <w:rPr>
          <w:rFonts w:ascii="Times New Roman" w:eastAsia="Times New Roman" w:hAnsi="Times New Roman" w:cs="Times New Roman"/>
          <w:sz w:val="18"/>
          <w:szCs w:val="18"/>
          <w:lang w:eastAsia="pl-PL"/>
        </w:rPr>
        <w:t xml:space="preserve"> powinna wynosić dla oznakowania świeżego, barwy: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białej, co najmniej 0,60,</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żółtej, co najmniej 0,40.</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 xml:space="preserve">Wartość współczynnika </w:t>
      </w:r>
      <w:r>
        <w:rPr>
          <w:rFonts w:ascii="Times New Roman" w:eastAsia="Times New Roman" w:hAnsi="Times New Roman" w:cs="Times New Roman"/>
          <w:sz w:val="18"/>
          <w:szCs w:val="18"/>
          <w:lang w:eastAsia="pl-PL"/>
        </w:rPr>
        <w:sym w:font="Symbol" w:char="F062"/>
      </w:r>
      <w:r>
        <w:rPr>
          <w:rFonts w:ascii="Times New Roman" w:eastAsia="Times New Roman" w:hAnsi="Times New Roman" w:cs="Times New Roman"/>
          <w:sz w:val="18"/>
          <w:szCs w:val="18"/>
          <w:lang w:eastAsia="pl-PL"/>
        </w:rPr>
        <w:t xml:space="preserve"> powinna wynosić dla oznakowania używanego barwy: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białej, po 12 miesiącach używalności, co najmniej 0,30,</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żółtej, po 1 miesiącu używalności, co najmniej 0,20.</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6.3.1.2. Trwałość oznakowania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Trwałość oznakowania oceniana jako stopień zużycia w 10-stopniowej skali na zasadzie porównania z wzorcami, wg POD-97 [4], powinna wynosić po 12-miesięcznym okresie eksploatacji oznakowania wykonanego: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farbami wodorozcieńczalnymi, co najmniej 5,</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pozostałymi materiałami, co najmniej 6.</w:t>
      </w:r>
    </w:p>
    <w:p w:rsidR="00466792" w:rsidRDefault="00466792" w:rsidP="00466792">
      <w:pPr>
        <w:keepNext/>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6.3.1.3. Czas schnięcia oznakowania (wzgl. czas przejezdności oznakowania)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Za czas schnięcia oznakowania przyjmuje się czas upływający między wykonaniem oznakowania a jego oddaniem do ruchu.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Czas schnięcia oznakowania nie powinien przekraczać czasu gwarantowanego przez producenta, z tym że nie może przekraczać 2 godzin.</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6.3.1.4. Grubość oznakowania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Grubość oznakowania, tj. podwyższenie ponad górną powierzchnię nawierzchni, powinna wynosić dla:</w:t>
      </w:r>
    </w:p>
    <w:p w:rsidR="00466792" w:rsidRDefault="00466792" w:rsidP="00BD37A5">
      <w:pPr>
        <w:numPr>
          <w:ilvl w:val="0"/>
          <w:numId w:val="4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oznakowania cienkowarstwowego (grubość na mokro bez kulek szklanych), co najwyżej 800 </w:t>
      </w:r>
      <w:r>
        <w:rPr>
          <w:rFonts w:ascii="Times New Roman" w:eastAsia="Times New Roman" w:hAnsi="Times New Roman" w:cs="Times New Roman"/>
          <w:sz w:val="18"/>
          <w:szCs w:val="18"/>
          <w:lang w:eastAsia="pl-PL"/>
        </w:rPr>
        <w:sym w:font="Symbol" w:char="F06D"/>
      </w:r>
      <w:r>
        <w:rPr>
          <w:rFonts w:ascii="Times New Roman" w:eastAsia="Times New Roman" w:hAnsi="Times New Roman" w:cs="Times New Roman"/>
          <w:sz w:val="18"/>
          <w:szCs w:val="18"/>
          <w:lang w:eastAsia="pl-PL"/>
        </w:rPr>
        <w:t>m,</w:t>
      </w:r>
    </w:p>
    <w:p w:rsidR="00466792" w:rsidRDefault="00466792" w:rsidP="00BD37A5">
      <w:pPr>
        <w:numPr>
          <w:ilvl w:val="0"/>
          <w:numId w:val="4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oznakowania grubowarstwowego, co najwyżej 5 mm,</w:t>
      </w:r>
    </w:p>
    <w:p w:rsidR="00466792" w:rsidRDefault="00466792" w:rsidP="00BD37A5">
      <w:pPr>
        <w:numPr>
          <w:ilvl w:val="0"/>
          <w:numId w:val="4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punktowych elementów odblaskowych umieszczanych na części jezdnej drogi, co najwyżej 15 mm, a w uzasadnionych przypadkach ustalonych w dokumentacji projektowej, co najwyżej 25 mm.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Wymagania te nie obowiązują, jeśli nawierzchnia pod znakowaniem jest wyfrezowana.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6.3.2. Badania wykonania znakowania poziomego z materiału cienkowarstwowego lub</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grubowarstwowego</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ab/>
        <w:t>Wykonawca wykonując znakowanie poziome z materiału cienko- lub grubowarstwowego przeprowadza przed rozpoczęciem każdej pracy oraz w czasie jej wykonywania, co najmniej raz dziennie, lub zgodnie z ustaleniem SST, następujące badania: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przed rozpoczęciem pracy: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oznakowania opakowań,</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wizualną ocenę stanu  materiału, w zakresie jego jednorodności i widocznych wad,</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wilgotności względnej powietrza,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temperatury powietrza i nawierzchni,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badanie lepkości farby (cienkowarstwowej), wg POD-97 [4],</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w czasie wykonywania pracy: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grubości warstwy oznakowania,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czasu schnięcia, wg POD-97 [4],</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wizualną ocenę równomierności rozłożenia kulek szklanych,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pomiar poziomych wymiarów oznakowania, na zgodność z dokumentacją projektową i „Instrukcją o znakach drogowych poziomych” [3],</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wizualną ocenę równomierności skropienia (rozłożenia materiału) na całej szerokości linii,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oznaczenia czasu przejezdności, wg POD-97 [4].</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Protokół z przeprowadzonych badań wraz z jedną próbką na blasze (300 x 250        x 0,8 mm) Wykonawca powinien przechować do czasu upływu okresu gwarancji.</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 Tolerancje wymiarów oznakowania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6.4.1. Tolerancje nowo wykonanego oznakowania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Tolerancje nowo wykonanego oznakowania poziomego, zgodnego z dokumentacją projektową i „Instrukcją o znakach drogowych poziomych” [3], powinny odpowiadać następującym warunkom: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szerokość linii może różnić się od wymaganej o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 mm,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długość linii może być mniejsza od wymaganej co najwyżej o 50 mm lub większa co najwyżej o 150 mm,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dla linii przerywanych, długość cyklu składającego się z linii i przerwy nie może odbiegać od średniej liczonej z 10 kolejnych cykli o więcej niż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50 mm długości wymaganej,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dla strzałek, liter i cyfr rozstaw punktów narożnikowych nie może mieć większej odchyłki od wymaganego wzoru niż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50 mm dla wymiaru długości i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20 mm dla wymiaru szerokości.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Przy wykonywaniu nowego oznakowania poziomego, spowodowanego zmianami organizacji ruchu, należy dokładnie usunąć zbędne stare oznakowanie.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2" w:name="_Toc420816686"/>
      <w:r>
        <w:rPr>
          <w:rFonts w:ascii="Times New Roman" w:eastAsia="Times New Roman" w:hAnsi="Times New Roman" w:cs="Times New Roman"/>
          <w:bCs/>
          <w:kern w:val="32"/>
          <w:sz w:val="18"/>
          <w:szCs w:val="18"/>
          <w:lang w:eastAsia="pl-PL"/>
        </w:rPr>
        <w:t>7. Obmiar robót</w:t>
      </w:r>
      <w:bookmarkEnd w:id="972"/>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oznakowania poziomego jest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powierzchni naniesionych znaków lub liczba umieszczonych punktowych elementów odblaskowych.</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3" w:name="_Toc420816687"/>
      <w:r>
        <w:rPr>
          <w:rFonts w:ascii="Times New Roman" w:eastAsia="Times New Roman" w:hAnsi="Times New Roman" w:cs="Times New Roman"/>
          <w:bCs/>
          <w:kern w:val="32"/>
          <w:sz w:val="18"/>
          <w:szCs w:val="18"/>
          <w:lang w:eastAsia="pl-PL"/>
        </w:rPr>
        <w:t>8. odbiór robót</w:t>
      </w:r>
      <w:bookmarkEnd w:id="973"/>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8.1. Ogólne zasady odbioru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8.2. Odbiór robót zanikających i ulegających zakryciu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Odbiór robót zanikających i ulegających zakryciu, w zależności od przyjętego sposobu wykonania robót, może być dokonany po: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oczyszczeniu powierzchni nawierzchni,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przedznakowaniu,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frezowaniu nawierzchni przed wykonaniem znakowania materiałem grubowarstwowym,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usunięciu istniejącego oznakowania poziomego,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wykonaniu podkładu (primera) na nawierzchni betonowej.</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8.3. Odbiór ostateczny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Odbioru ostatecznego należy dokonać po całkowitym zakończeniu robót, na podstawie wyników pomiarów i badań jakościowych określonych w punktach od 2 do 6.</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8.4. Odbiór pogwarancyjny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Odbioru pogwarancyjnego należy dokonać po upływie okresu gwarancyjnego, ustalonego w SST. Sprawdzeniu podlegają cechy oznakowania określone w POD-97 [4].</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Zaleca się stosowanie następujących minimalnych okresów gwarancyjnych: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dla oznakowania cienkowarstwowego: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odcinkach zamiejskich, z wyłączeniem przejść dla pieszych: co najmniej 12 miesięcy,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odcinkach przejść przez miejscowości: co najmniej 6 miesięcy,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przejściach dla pieszych na odcinkach zamiejskich: co najmniej 6 miesięcy,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przejściach dla pieszych w miejscowościach: co najmniej 3 miesiące,</w:t>
      </w:r>
    </w:p>
    <w:p w:rsidR="00466792" w:rsidRDefault="00466792" w:rsidP="00BD37A5">
      <w:pPr>
        <w:numPr>
          <w:ilvl w:val="0"/>
          <w:numId w:val="5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dla oznakowania grubowarstwowego lub znakowania punktowymi elementami odblaskowymi: co najmniej 24 miesiące.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ab/>
        <w:t>W niektórych przypadkach można rozważać ograniczenia okresów gwarancyjnych dla oznakowań:</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cienkowarstwowych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dla wymalowań farbami problematyczne jest udzielenie gwarancji na wykonane oznakowanie w przypadku nawierzchni, których czas użytkowania jest krótszy niż jeden rok oraz dla oznakowań wykonanych w okresie od 1 listopada do 31 marca,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nawierzchniach bitumicznych o warstwie ścieralnej spękanej, kruszącej się, z luźnymi grysami, pożądane jest skrócić okres gwarancyjny dla linii segregacyjnych do 6 miesięcy, przejść dla pieszych i drobnych elementów do 3 miesięcy,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nawierzchniach kostkowych o równej powierzchni w dobrym stanie, pożądane jest skrócić okres gwarancyjny dla linii segregacyjnych do 3  miesięcy, przejść dla pieszych i drobnych elementów do 1 miesiąca,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nawierzchniach drogowych o silnie zdeformowanej, spękanej, łuszczącej się powierzchni, na złączach podłużnych jeśli są niejednorodne, tj. ze szczelinami, garbami podłużnymi i poprzecznymi, na nawierzchniach smołowych (także z  powierzchniowym utrwaleniem smołą), na nawierzchniach kostkowych w złym stanie (nierówna powierzchnia, kostka uszkodzona, braki kostki, luźne zanieczyszczenia w szczelinach między kostkami niemożliwe do usunięcia za pomocą szczotki i zamiatarki) - w zasadzie gwarancji nie powinno się udzielać,</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stosowania piasku  lub piasku z solą do zimowego utrzymania dróg, okres gwarancyjny należałoby skrócić do maksimum 9 miesięcy przy wymalowaniu wiosennym i do 6 miesięcy przy wymalowaniu jesiennym;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grubowarstwowych</w:t>
      </w:r>
    </w:p>
    <w:p w:rsidR="00466792" w:rsidRDefault="00466792" w:rsidP="00466792">
      <w:pPr>
        <w:numPr>
          <w:ilvl w:val="0"/>
          <w:numId w:val="4"/>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nawierzchniach bitumicznych ułożonych do 1 miesiąca przed wykonaniem oznakowania masami chemoutwardzalnymi i termoplastycznymi pożądane jest skrócić okres gwarancyjny dla linii segregacyjnych do 1 roku, dla przejść dla pieszych i drobnych elementów do 9 miesięcy.</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4" w:name="_Toc420816688"/>
      <w:r>
        <w:rPr>
          <w:rFonts w:ascii="Times New Roman" w:eastAsia="Times New Roman" w:hAnsi="Times New Roman" w:cs="Times New Roman"/>
          <w:bCs/>
          <w:kern w:val="32"/>
          <w:sz w:val="18"/>
          <w:szCs w:val="18"/>
          <w:lang w:eastAsia="pl-PL"/>
        </w:rPr>
        <w:t>9. podstawa płatności</w:t>
      </w:r>
      <w:bookmarkEnd w:id="974"/>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D-M-00.00.00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Cena 1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wykonania robót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roboty przygotowawcze i oznakowanie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przygotowanie i dostarczenie materiałów,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oczyszczenie podłoża (nawierzchni),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przedznakowanie,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naniesienie powłoki znaków na nawierzchnię drogi o kształtach i wymiarach zgodnych z dokumentacją projektową i „Instrukcją o znakach drogowych poziomych”,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ochrona znaków przed zniszczeniem przez pojazdy w czasie prowadzenia robót,</w:t>
      </w:r>
    </w:p>
    <w:p w:rsidR="00466792" w:rsidRDefault="00466792" w:rsidP="00466792">
      <w:pPr>
        <w:numPr>
          <w:ilvl w:val="0"/>
          <w:numId w:val="4"/>
        </w:numPr>
        <w:overflowPunct w:val="0"/>
        <w:autoSpaceDE w:val="0"/>
        <w:autoSpaceDN w:val="0"/>
        <w:adjustRightInd w:val="0"/>
        <w:spacing w:after="12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laboratoryjnych wymaganych w specyfikacji technicznej.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5" w:name="_Toc420816689"/>
      <w:r>
        <w:rPr>
          <w:rFonts w:ascii="Times New Roman" w:eastAsia="Times New Roman" w:hAnsi="Times New Roman" w:cs="Times New Roman"/>
          <w:bCs/>
          <w:kern w:val="32"/>
          <w:sz w:val="18"/>
          <w:szCs w:val="18"/>
          <w:lang w:eastAsia="pl-PL"/>
        </w:rPr>
        <w:t>10. przepisy związane</w:t>
      </w:r>
      <w:bookmarkEnd w:id="975"/>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Normy</w:t>
      </w:r>
    </w:p>
    <w:tbl>
      <w:tblPr>
        <w:tblW w:w="0" w:type="auto"/>
        <w:tblLayout w:type="fixed"/>
        <w:tblCellMar>
          <w:left w:w="70" w:type="dxa"/>
          <w:right w:w="70" w:type="dxa"/>
        </w:tblCellMar>
        <w:tblLook w:val="04A0"/>
      </w:tblPr>
      <w:tblGrid>
        <w:gridCol w:w="496"/>
        <w:gridCol w:w="1842"/>
        <w:gridCol w:w="5172"/>
      </w:tblGrid>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PN-C-81400</w:t>
            </w:r>
          </w:p>
        </w:tc>
        <w:tc>
          <w:tcPr>
            <w:tcW w:w="517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Wyroby lakierowe. Pakowanie, przechowywanie i transport</w:t>
            </w:r>
          </w:p>
        </w:tc>
      </w:tr>
      <w:tr w:rsidR="00466792" w:rsidTr="00466792">
        <w:trPr>
          <w:trHeight w:val="410"/>
        </w:trPr>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84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PN-O-79252</w:t>
            </w:r>
          </w:p>
        </w:tc>
        <w:tc>
          <w:tcPr>
            <w:tcW w:w="517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Opakowania transportowe z zawartością. Znaki i znakowanie. Wymagania podstawowe.</w:t>
            </w:r>
          </w:p>
        </w:tc>
      </w:tr>
    </w:tbl>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Inne dokumenty</w:t>
      </w:r>
    </w:p>
    <w:p w:rsidR="00466792" w:rsidRDefault="00466792" w:rsidP="00BD37A5">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o znakach drogowych poziomych. Załącznik do zarządzenia Ministra Transportu i Gospodarki Morskiej z dnia 3 marca 1994 r. (M.P. Nr 16, poz. 120)</w:t>
      </w:r>
    </w:p>
    <w:p w:rsidR="00466792" w:rsidRDefault="00466792" w:rsidP="00BD37A5">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 techniczne. Poziome znakowanie dróg. POD-97. Seria „I” - Informacje, Instrukcje. Zeszyt nr 55. IBDiM, Warszawa, 1997.</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p>
    <w:p w:rsidR="00466792" w:rsidRDefault="00466792" w:rsidP="00466792">
      <w:pPr>
        <w:spacing w:after="0" w:line="240" w:lineRule="auto"/>
        <w:jc w:val="both"/>
        <w:rPr>
          <w:rFonts w:ascii="Times New Roman" w:eastAsia="Times New Roman" w:hAnsi="Times New Roman" w:cs="Times New Roman"/>
          <w:b/>
          <w:bCs/>
          <w:sz w:val="20"/>
          <w:szCs w:val="20"/>
          <w:lang w:eastAsia="pl-PL"/>
        </w:rPr>
      </w:pPr>
    </w:p>
    <w:p w:rsidR="00466792" w:rsidRDefault="00466792" w:rsidP="00466792">
      <w:pPr>
        <w:spacing w:after="0" w:line="240" w:lineRule="auto"/>
        <w:jc w:val="both"/>
        <w:rPr>
          <w:rFonts w:ascii="Times New Roman" w:eastAsia="Times New Roman" w:hAnsi="Times New Roman" w:cs="Times New Roman"/>
          <w:b/>
          <w:bCs/>
          <w:sz w:val="20"/>
          <w:szCs w:val="20"/>
          <w:lang w:eastAsia="pl-PL"/>
        </w:rPr>
      </w:pPr>
    </w:p>
    <w:p w:rsidR="00466792" w:rsidRDefault="00466792" w:rsidP="00466792">
      <w:pPr>
        <w:spacing w:after="0" w:line="240" w:lineRule="auto"/>
        <w:jc w:val="both"/>
        <w:rPr>
          <w:rFonts w:ascii="Times New Roman" w:eastAsia="Times New Roman" w:hAnsi="Times New Roman" w:cs="Times New Roman"/>
          <w:b/>
          <w:bCs/>
          <w:sz w:val="20"/>
          <w:szCs w:val="20"/>
          <w:lang w:eastAsia="pl-PL"/>
        </w:rPr>
      </w:pPr>
    </w:p>
    <w:p w:rsidR="00466792" w:rsidRDefault="00466792" w:rsidP="00466792">
      <w:pPr>
        <w:spacing w:after="0" w:line="240" w:lineRule="auto"/>
        <w:jc w:val="both"/>
        <w:rPr>
          <w:rFonts w:ascii="Times New Roman" w:eastAsia="Times New Roman" w:hAnsi="Times New Roman" w:cs="Times New Roman"/>
          <w:b/>
          <w:bCs/>
          <w:sz w:val="20"/>
          <w:szCs w:val="20"/>
          <w:lang w:eastAsia="pl-PL"/>
        </w:rPr>
      </w:pPr>
    </w:p>
    <w:p w:rsidR="00466792" w:rsidRDefault="00466792" w:rsidP="00466792">
      <w:pPr>
        <w:spacing w:after="0" w:line="240" w:lineRule="auto"/>
        <w:jc w:val="center"/>
        <w:rPr>
          <w:rFonts w:ascii="Times New Roman" w:eastAsia="Times New Roman" w:hAnsi="Times New Roman" w:cs="Times New Roman"/>
          <w:b/>
          <w:bCs/>
          <w:sz w:val="20"/>
          <w:szCs w:val="20"/>
          <w:lang w:eastAsia="pl-PL"/>
        </w:rPr>
      </w:pPr>
    </w:p>
    <w:p w:rsidR="00466792" w:rsidRDefault="0046679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FD17E2" w:rsidRDefault="00FD17E2" w:rsidP="00466792">
      <w:pPr>
        <w:spacing w:after="0" w:line="240" w:lineRule="auto"/>
        <w:jc w:val="center"/>
        <w:rPr>
          <w:rFonts w:ascii="Times New Roman" w:eastAsia="Times New Roman" w:hAnsi="Times New Roman" w:cs="Times New Roman"/>
          <w:b/>
          <w:bCs/>
          <w:sz w:val="24"/>
          <w:szCs w:val="24"/>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D - 07.02.01</w:t>
      </w:r>
    </w:p>
    <w:p w:rsidR="00466792" w:rsidRDefault="00466792" w:rsidP="00466792">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(CPV 45233280-5)</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keepNext/>
        <w:spacing w:after="0" w:line="240" w:lineRule="auto"/>
        <w:jc w:val="center"/>
        <w:outlineLvl w:val="3"/>
        <w:rPr>
          <w:rFonts w:ascii="Times New Roman" w:eastAsia="Times New Roman" w:hAnsi="Times New Roman" w:cs="Times New Roman"/>
          <w:lang w:eastAsia="pl-PL"/>
        </w:rPr>
      </w:pPr>
      <w:r>
        <w:rPr>
          <w:rFonts w:ascii="Times New Roman" w:eastAsia="Times New Roman" w:hAnsi="Times New Roman" w:cs="Times New Roman"/>
          <w:lang w:eastAsia="pl-PL"/>
        </w:rPr>
        <w:t>OZNAKOWANIE  PIONOWE</w:t>
      </w: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1F430D" w:rsidRDefault="001F430D" w:rsidP="00466792">
      <w:pPr>
        <w:spacing w:after="0" w:line="240" w:lineRule="auto"/>
        <w:jc w:val="both"/>
        <w:rPr>
          <w:rFonts w:ascii="Times New Roman" w:eastAsia="Times New Roman" w:hAnsi="Times New Roman" w:cs="Times New Roman"/>
          <w:b/>
          <w:sz w:val="20"/>
          <w:szCs w:val="24"/>
          <w:lang w:eastAsia="pl-PL"/>
        </w:rPr>
      </w:pPr>
    </w:p>
    <w:p w:rsidR="001F430D" w:rsidRDefault="001F430D"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4"/>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1. WSTĘP</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szczegółowej specyfikacji technicznej  są wymagania dotyczące wykonania i odbioru oznakowania pionowego.</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stanowi obowiązującą podstawę opracowania  stosowanego jako dokument przetargowy i kontraktowy przy zlecaniu i realizacji robót  na zadaniu</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center"/>
        <w:rPr>
          <w:rFonts w:ascii="Times New Roman" w:eastAsia="Times New Roman" w:hAnsi="Times New Roman" w:cs="Times New Roman"/>
          <w:sz w:val="18"/>
          <w:szCs w:val="18"/>
          <w:lang w:eastAsia="pl-PL"/>
        </w:rPr>
      </w:pP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Default="00333B4E" w:rsidP="00B25610">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wykonywaniem i odbiorem oznakowania pionowego stosowanego na drogach, w postaci wykonania znaków odblaskowych dla całego odcinka</w:t>
      </w:r>
    </w:p>
    <w:p w:rsidR="001F430D" w:rsidRDefault="001F430D" w:rsidP="00466792">
      <w:pPr>
        <w:spacing w:after="0" w:line="240" w:lineRule="auto"/>
        <w:jc w:val="both"/>
        <w:rPr>
          <w:rFonts w:ascii="Times New Roman" w:eastAsia="Times New Roman" w:hAnsi="Times New Roman" w:cs="Times New Roman"/>
          <w:sz w:val="18"/>
          <w:szCs w:val="18"/>
          <w:lang w:eastAsia="pl-PL"/>
        </w:rPr>
      </w:pPr>
    </w:p>
    <w:p w:rsidR="00466792" w:rsidRDefault="001F430D" w:rsidP="001F430D">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1F430D">
        <w:rPr>
          <w:rFonts w:ascii="Times New Roman" w:eastAsia="Times New Roman" w:hAnsi="Times New Roman" w:cs="Times New Roman"/>
          <w:sz w:val="18"/>
          <w:szCs w:val="18"/>
          <w:lang w:eastAsia="pl-PL"/>
        </w:rPr>
        <w:t>trókątne - szt  3</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1F430D">
        <w:rPr>
          <w:rFonts w:ascii="Times New Roman" w:eastAsia="Times New Roman" w:hAnsi="Times New Roman" w:cs="Times New Roman"/>
          <w:sz w:val="18"/>
          <w:szCs w:val="18"/>
          <w:lang w:eastAsia="pl-PL"/>
        </w:rPr>
        <w:t>okrągłe  - szt  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inne  -  szt  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  powierzchni pow</w:t>
      </w:r>
      <w:r w:rsidR="00B25610">
        <w:rPr>
          <w:rFonts w:ascii="Times New Roman" w:eastAsia="Times New Roman" w:hAnsi="Times New Roman" w:cs="Times New Roman"/>
          <w:sz w:val="18"/>
          <w:szCs w:val="18"/>
          <w:lang w:eastAsia="pl-PL"/>
        </w:rPr>
        <w:t>. 0..3 m2   - 8</w:t>
      </w:r>
      <w:r>
        <w:rPr>
          <w:rFonts w:ascii="Times New Roman" w:eastAsia="Times New Roman" w:hAnsi="Times New Roman" w:cs="Times New Roman"/>
          <w:sz w:val="18"/>
          <w:szCs w:val="18"/>
          <w:lang w:eastAsia="pl-PL"/>
        </w:rPr>
        <w:t>szt</w:t>
      </w:r>
    </w:p>
    <w:p w:rsidR="001F430D" w:rsidRDefault="001F430D"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  pow. pon. 0.30m2  - szt1</w:t>
      </w:r>
    </w:p>
    <w:p w:rsidR="00B25610" w:rsidRDefault="00B25610"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znaki aktywne  D 6  z zasilaniem solarowo-hybrydowym,  o parametrach</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wysokość masztu: 4,50</w:t>
      </w:r>
      <w:r w:rsidRPr="00B25610">
        <w:rPr>
          <w:rFonts w:ascii="Times New Roman" w:eastAsia="Times New Roman" w:hAnsi="Times New Roman" w:cs="Times New Roman"/>
          <w:sz w:val="18"/>
          <w:szCs w:val="18"/>
          <w:lang w:eastAsia="pl-PL"/>
        </w:rPr>
        <w:t>m</w:t>
      </w:r>
      <w:r>
        <w:rPr>
          <w:rFonts w:ascii="Times New Roman" w:eastAsia="Times New Roman" w:hAnsi="Times New Roman" w:cs="Times New Roman"/>
          <w:sz w:val="18"/>
          <w:szCs w:val="18"/>
          <w:lang w:eastAsia="pl-PL"/>
        </w:rPr>
        <w:t>-5.00m</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znak D-6 - kaseton podświetlany biały LED 600x600mm</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kaseton włączany czujnikiem zmierzchowym tak</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trwałość źródeł światła: 10 000h</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napięcie zasilania: 12V</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pojemność akumulatorów: 75 ~ 100 Ah</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włączanie sygnalizatorów czujnikiem ruchu: tak</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 xml:space="preserve">warunki pracy: </w:t>
      </w:r>
    </w:p>
    <w:p w:rsidR="00B25610" w:rsidRPr="00B25610" w:rsidRDefault="00B25610" w:rsidP="00B25610">
      <w:pPr>
        <w:numPr>
          <w:ilvl w:val="1"/>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temperatura -25°C ~ 45°C</w:t>
      </w:r>
    </w:p>
    <w:p w:rsidR="00B25610" w:rsidRPr="00B25610" w:rsidRDefault="00B25610" w:rsidP="00B25610">
      <w:pPr>
        <w:numPr>
          <w:ilvl w:val="1"/>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wilgotność 10% ~ 95%</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moc modułu fotowoltaicznego: 90W</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mikroprocesorowy regulator pracy lampy: tak</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stopień ochrony: IP 67</w:t>
      </w:r>
    </w:p>
    <w:p w:rsidR="00B25610" w:rsidRP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 xml:space="preserve">czas ładowania akumulatorów: </w:t>
      </w:r>
    </w:p>
    <w:p w:rsidR="00B25610" w:rsidRPr="00B25610" w:rsidRDefault="00B25610" w:rsidP="00B25610">
      <w:pPr>
        <w:numPr>
          <w:ilvl w:val="1"/>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lato 6h</w:t>
      </w:r>
    </w:p>
    <w:p w:rsidR="00B25610" w:rsidRPr="00B25610" w:rsidRDefault="00B25610" w:rsidP="00B25610">
      <w:pPr>
        <w:numPr>
          <w:ilvl w:val="1"/>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zima 12h</w:t>
      </w:r>
    </w:p>
    <w:p w:rsidR="00B25610" w:rsidRDefault="00B25610" w:rsidP="00B25610">
      <w:pPr>
        <w:numPr>
          <w:ilvl w:val="0"/>
          <w:numId w:val="102"/>
        </w:numPr>
        <w:shd w:val="clear" w:color="auto" w:fill="F9F9F9"/>
        <w:spacing w:before="100" w:beforeAutospacing="1" w:after="100" w:afterAutospacing="1" w:line="270" w:lineRule="atLeast"/>
        <w:ind w:left="0"/>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okres autonomii systemu: 4-5 dni</w:t>
      </w:r>
    </w:p>
    <w:p w:rsidR="00466792" w:rsidRPr="00B25610" w:rsidRDefault="00466792" w:rsidP="00B25610">
      <w:pPr>
        <w:shd w:val="clear" w:color="auto" w:fill="F9F9F9"/>
        <w:spacing w:before="100" w:beforeAutospacing="1" w:after="100" w:afterAutospacing="1" w:line="270" w:lineRule="atLeast"/>
        <w:rPr>
          <w:rFonts w:ascii="Times New Roman" w:eastAsia="Times New Roman" w:hAnsi="Times New Roman" w:cs="Times New Roman"/>
          <w:sz w:val="18"/>
          <w:szCs w:val="18"/>
          <w:lang w:eastAsia="pl-PL"/>
        </w:rPr>
      </w:pPr>
      <w:r w:rsidRPr="00B25610">
        <w:rPr>
          <w:rFonts w:ascii="Times New Roman" w:eastAsia="Times New Roman" w:hAnsi="Times New Roman" w:cs="Times New Roman"/>
          <w:sz w:val="18"/>
          <w:szCs w:val="18"/>
          <w:lang w:eastAsia="pl-PL"/>
        </w:rPr>
        <w:t>-       słupkó</w:t>
      </w:r>
      <w:r w:rsidR="00B25610" w:rsidRPr="00B25610">
        <w:rPr>
          <w:rFonts w:ascii="Times New Roman" w:eastAsia="Times New Roman" w:hAnsi="Times New Roman" w:cs="Times New Roman"/>
          <w:sz w:val="18"/>
          <w:szCs w:val="18"/>
          <w:lang w:eastAsia="pl-PL"/>
        </w:rPr>
        <w:t>w stalowych średnicy 50 mm  - 23</w:t>
      </w:r>
      <w:r w:rsidRPr="00B25610">
        <w:rPr>
          <w:rFonts w:ascii="Times New Roman" w:eastAsia="Times New Roman" w:hAnsi="Times New Roman" w:cs="Times New Roman"/>
          <w:sz w:val="18"/>
          <w:szCs w:val="18"/>
          <w:lang w:eastAsia="pl-PL"/>
        </w:rPr>
        <w:t xml:space="preserve"> szt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zastosować  znaki</w:t>
      </w:r>
      <w:r w:rsidR="001F430D">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standard I</w:t>
      </w:r>
      <w:r w:rsidR="001F430D">
        <w:rPr>
          <w:rFonts w:ascii="Times New Roman" w:eastAsia="Times New Roman" w:hAnsi="Times New Roman" w:cs="Times New Roman"/>
          <w:sz w:val="18"/>
          <w:szCs w:val="18"/>
          <w:lang w:eastAsia="pl-PL"/>
        </w:rPr>
        <w:t xml:space="preserve">  srednie</w:t>
      </w:r>
    </w:p>
    <w:p w:rsidR="001F430D" w:rsidRDefault="001F430D" w:rsidP="00466792">
      <w:pPr>
        <w:spacing w:after="0" w:line="240" w:lineRule="auto"/>
        <w:jc w:val="both"/>
        <w:rPr>
          <w:rFonts w:ascii="Times New Roman" w:eastAsia="Times New Roman" w:hAnsi="Times New Roman" w:cs="Times New Roman"/>
          <w:sz w:val="18"/>
          <w:szCs w:val="18"/>
          <w:lang w:eastAsia="pl-PL"/>
        </w:rPr>
      </w:pPr>
    </w:p>
    <w:p w:rsidR="001F430D" w:rsidRPr="003C2F66" w:rsidRDefault="001F430D" w:rsidP="001F430D">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1F430D" w:rsidRDefault="001F430D" w:rsidP="001F430D">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  powierzchni pow. 0..3 m2   - 11szt</w:t>
      </w:r>
    </w:p>
    <w:p w:rsidR="001F430D" w:rsidRDefault="001F430D" w:rsidP="001F430D">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  pow. pon. 0.30m2  - szt2</w:t>
      </w:r>
    </w:p>
    <w:p w:rsidR="001F430D" w:rsidRDefault="001F430D" w:rsidP="001F430D">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słupków stalowych średnicy 50 mm  - 20 szt</w:t>
      </w:r>
    </w:p>
    <w:p w:rsidR="001F430D" w:rsidRDefault="001F430D" w:rsidP="001F430D">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zastosować  znaki  standard I  srednie</w:t>
      </w: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Znak pionowy - znak wykonany w postaci tarczy lub tablicy z napisami albo symbolami, zwykle umieszczony na konstrukcji wsporczej.</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Tarcza znaku - element konstrukcyjny, na powierzchni którego umieszczana jest treść znaku. Tarcza może być wykonana z różnych materiałów (stal, aluminium, tworzywa syntetyczne itp.) - jako jednolita lub składana.</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1.4.3. Lico znaku - przednia część znaku, służąca do podania treści znaku. Lico znaku może być wykonane jako malowane lub oklejane (folią odblaskową lub nieodblaskową). W przypadkach szczególnych (znak z przejrzystych tworzyw syntetycznych) lico znaku może być zatopione w tarczy znaku.</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1.4.4. Znak drogowy odblaskowy - znak, którego lico wykazuje właściwości odblaskowe (wykonane jest z materiału o odbiciu powrotnym - współdrożnym).</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1.4.5. Konstrukcja wsporcza znaku - słup (słupy), wysięgnik, wspornik itp., na którym zamocowana jest tarcza znaku, wraz z elementami służącymi do przymocowania tarczy (śruby, zaciski itp.).</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1.4.6. Znak nowy - znak użytkowany (ustawiony na drodze) lub magazynowany w okresie do 3 miesięcy od daty produkcji.</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1.4.7. Pozostałe określenia podstawowe są zgodne z obowiązującymi, odpowiednimi polskimi normami i z definicjami podanymi w SST D-M-00.00.00 „Wymagania ogólne” pkt 1.4. </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Ogólne wymagania dotyczące robót podano w SST D-M-00.00.00 „Wymagania ogólne” pkt 1.5. </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2. materiały</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Aprobata techniczna dla materiałów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Każdy materiał do wykonania pionowego znaku drogowego, na który nie ma normy,  musi posiadać aprobatę techniczną wydaną przez uprawnioną jednostkę. Znaki drogowe powinny mieć certyfikat bezpieczeństwa (znak „B”) nadany przez uprawnioną jednostkę.</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Materiały stosowane do fundamentów znaków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Fundamenty dla zamocowania konstrukcji wsporczych znaków mogą być wykonywane jako</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 betonu wykonywanego „na mokro”,</w:t>
      </w:r>
    </w:p>
    <w:p w:rsidR="00466792" w:rsidRDefault="00466792" w:rsidP="00466792">
      <w:pPr>
        <w:numPr>
          <w:ilvl w:val="0"/>
          <w:numId w:val="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inne rozwiązania zaakceptowane przez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Klasa betonu powinna być zgodna z dokumentacją projektową. Beton powinien odpowiadać wymaganiom PN-B-06250 [1].</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2.4.1 Rury</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powinny odpowiadać wymaganiom PN-H-74219 [9], PN-H-74220 [10] lub innej normy zaakceptowanej przez Inżyniera.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Powierzchnia zewnętrzna i wewnętrzna rur nie powinna wykazywać wad w postaci łusek, pęknięć, zwalcowań i naderwań. Dopuszczalne są nieznaczne nierówności, pojedyncze rysy wynikające z procesu wytwarzania, mieszczące się w granicach dopuszczalnych odchyłek wymiarowych.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Końce rur powinny być obcięte równo i prostopadle do osi rury.</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Pożądane jest, aby rury były dostarczane o długościach:</w:t>
      </w:r>
    </w:p>
    <w:p w:rsidR="00466792" w:rsidRDefault="00466792" w:rsidP="00BD37A5">
      <w:pPr>
        <w:numPr>
          <w:ilvl w:val="0"/>
          <w:numId w:val="52"/>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dokładnych, zgodnych z zamówieniem; z dopuszczalną odchyłką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10 mm,</w:t>
      </w:r>
    </w:p>
    <w:p w:rsidR="00466792" w:rsidRDefault="00466792" w:rsidP="00BD37A5">
      <w:pPr>
        <w:numPr>
          <w:ilvl w:val="0"/>
          <w:numId w:val="52"/>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wielokrotnych w stosunku do zamówionych długości dokładnych poniżej 3 m z naddatkiem 5 mm na każde cięcie i z dopuszczalną odchyłką dla całej długości wielokrotnej, jak dla długości dokładnych.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powinny być proste. Dopuszczalna miejscowa krzywizna nie powinna przekraczać 1,5 mm na 1 m długości rury.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powinny być wykonane ze stali w gatunkach dopuszczonych przez normy (np. R 55, R 65, 18G2A): PN-H-84023-07 [15], PN-H-84018 [12], PN-H-84019 [13], PN-H-84030-02 [16] lub inne normy.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ocynkowania rur stosuje się gatunek cynku Raf według PN-H-82200 [11].</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powinny być dostarczone bez opakowania w wiązkach lub luzem względnie w opakowaniu uzgodnionym z Zamawiającym.</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2.4.2. Kształtowniki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powinny odpowiadać wymaganiom PN-H-93010 [17]. Powierzchnia kształtownika powinna być charakterystyczna dla procesu walcowania i wolna od wad jak widoczne łuski, pęknięcia, zwalcowania i naderwania. Dopuszczalne są usunięte wady przez szlifowanie lub dłutowanie z tym, że obrobiona powierzchnia powinna mieć łagodne wycięcia i zaokrąglone brzegi, a grubość kształtownika nie może zmniejszyć się poza dopuszczalną dolną odchyłkę wymiarową dla kształtownika.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powinny być obcięte prostopadle do osi wzdłużnej kształtownika. Powierzchnia końców kształtownika nie powinna wykazywać rzadzizn, rozwarstwień, pęknięć i śladów jamy skurczowej widocznych nie uzbrojonym okiem.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Kształtowniki powinny być ze stali St3W lub St4W oraz mieć własności mechaniczne według PN-H-84020 [14] - tablica 3 lub innej uzgodnionej stali i normy pomiędzy Zamawiającym i wytwórcą.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Kształtowniki mogą być dostarczone luzem lub w wiązkach z tym, że kształtowniki o masie do 25 kg/m dostarcza się tylko w wiązkach.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 Tarcza znaku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2.5.1.  Trwałość materiałów na wpływy zewnętrzne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użyte na lico i tarczę znaku oraz połączenie lica znaku z tarczą znaku, a także sposób wykończenia znaku, muszą wykazywać pełną odporność na oddziaływanie światła, zmian temperatury, wpływy atmosferyczne i występujące w normalnych warunkach oddziaływania chemiczne (w tym korozję elektrochemiczną) - przez cały czas trwałości znaku, określony przez wytwórcę lub dostawcę.</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2.5.2. Warunki gwarancyjne producenta lub dostawcy znaku</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Producent lub dostawca znaku obowiązany jest przy dostawie określić, uzgodnioną z odbiorcą, trwałość znaku oraz warunki gwarancyjne dla znaku, a także udostępnić na życzenie odbiorcy:</w:t>
      </w:r>
    </w:p>
    <w:p w:rsidR="00466792" w:rsidRDefault="00466792" w:rsidP="00BD37A5">
      <w:pPr>
        <w:numPr>
          <w:ilvl w:val="0"/>
          <w:numId w:val="53"/>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instrukcję montażu znaku,</w:t>
      </w:r>
    </w:p>
    <w:p w:rsidR="00466792" w:rsidRDefault="00466792" w:rsidP="00BD37A5">
      <w:pPr>
        <w:numPr>
          <w:ilvl w:val="0"/>
          <w:numId w:val="53"/>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dane szczegółowe o ewentualnych ograniczeniach w stosowaniu znaku,</w:t>
      </w:r>
    </w:p>
    <w:p w:rsidR="00466792" w:rsidRDefault="00466792" w:rsidP="00BD37A5">
      <w:pPr>
        <w:numPr>
          <w:ilvl w:val="0"/>
          <w:numId w:val="53"/>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instrukcję utrzymania znaku.</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 Wymagania jakościowe znaku odblaskowego</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Folie odblaskowe użyte do wykonania lica znaku powinny wykazywać pełne związanie z tarczą znaku przez cały okres wymaganej trwałości znaku. Niedopuszczalne są lokalne niedoklejenia, odklejania, złuszczenia lub odstawanie folii na krawędziach tarczy znaku oraz na jego powierzchni.</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Sposób połączenia folii z powierzchnią tarczy znaku powinien uniemożliwiać jej odłączenie od tarczy bez jej zniszczenia.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malowaniu lub klejeniu symboli lub obrzeży znaków na folii odblaskowej, technologia malowania lub klejenia oraz stosowane w tym celu materiały powinny być uzgodnione z producentem folii.</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Okres trwałości znaku wykonanego przy użyciu folii odblaskowych powinien wynosić od 7 do 10 lat, w zależności od rodzaju materiału.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Powierzchnia lica znaku powinna być równa i gładka, nie mogą na niej występować lokalne nierówności i pofałdowania. Niedopuszczalne jest występowanie jakichkolwiek ognisk korozji, zarówno na powierzchni jak i na obrzeżach tarczy znaku.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Dokładność rysunku znaku powinna być taka, aby wady konturów znaku, które mogą powstać przy nanoszeniu farby na odblaskową powierzchnię znaku, nie były większe niż:</w:t>
      </w:r>
    </w:p>
    <w:p w:rsidR="00466792" w:rsidRDefault="00466792" w:rsidP="00BD37A5">
      <w:pPr>
        <w:numPr>
          <w:ilvl w:val="0"/>
          <w:numId w:val="52"/>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mm dla znaków małych i średnich,</w:t>
      </w:r>
    </w:p>
    <w:p w:rsidR="00466792" w:rsidRDefault="00466792" w:rsidP="00BD37A5">
      <w:pPr>
        <w:numPr>
          <w:ilvl w:val="0"/>
          <w:numId w:val="52"/>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mm dla znaków dużych i wielkich.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Powstałe zacieki przy nanoszeniu farby na odblaskową część znaku nie powinny być większe w każdym kierunku niż:</w:t>
      </w:r>
    </w:p>
    <w:p w:rsidR="00466792" w:rsidRDefault="00466792" w:rsidP="00BD37A5">
      <w:pPr>
        <w:numPr>
          <w:ilvl w:val="0"/>
          <w:numId w:val="52"/>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 mm dla znaków małych i średnich,</w:t>
      </w:r>
    </w:p>
    <w:p w:rsidR="00466792" w:rsidRDefault="00466792" w:rsidP="00BD37A5">
      <w:pPr>
        <w:numPr>
          <w:ilvl w:val="0"/>
          <w:numId w:val="52"/>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 mm dla znaków dużych i wielkich.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znakach nowych na każdym z fragmentów powierzchni znaku o wymiarach              4 x 4 cm nie może występować więcej niż 0,7 lokalnych usterek (załamania, pęcherzyki) o wymiarach nie większych niż 1 mm w każdym kierunku. Niedopuszczalne jest występowanie jakichkolwiek zarysowań powierzchni znaku.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znakach użytkowanych na każdym z fragmentów powierzchni znaku o wymiarach 4 x 4 cm dopuszcza się do 2 usterek jak wyżej, o wymiarach nie większych niż            1 mm w każdym kierunku. Na powierzchni tej dopuszcza się do 3 zarysowań o szerokości nie większej niż 0,8 mm i całkowitej długości nie większej niż 10 cm. Na całkowitej długości znaku dopuszcza się nie więcej niż 5 rys szerokości nie większej niż 0,8 mm i długości przekraczającej 10 cm - pod warunkiem, że zarysowania te nie zniekształcają treści znaku.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znakach użytkowanych dopuszcza się również lokalne uszkodzenie folii o powierzchni nie przekraczającej 6 mm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każde - w liczbie nie większej niż pięć na powierzchni znaku małego lub średniego, oraz o powierzchni nie przekraczającej 8 mm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każde - w liczbie nie większej niż 8 na każdym z fragmentów powierzchni znaku dużego lub wielkiego (włączając znaki informacyjne) o wymiarach 1200 x 1200 mm.</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Uszkodzenia folii nie mogą zniekształcać treści znaku - w przypadku występowania takiego zniekształcenia znak musi być bezzwłocznie wymieniony.</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znakach nowych niedopuszczalne jest występowanie jakichkolwiek rys, sięgających przez warstwę folii do powierzchni tarczy znaku. W znakach użytkowanych istnienie takich rys jest dopuszczalne pod warunkiem, że występujące w ich otoczeniu ogniska korozyjne nie przekroczą wielkości określonych poniżej.</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znakach użytkowanych dopuszczalne jest występowanie po wymaganym okresie gwarancyjnym, co najwyżej dwóch lokalnych ognisk korozji o wymiarach nie przekraczających 2,0 mm w każdym kierunku na powierzchni każdego z fragmentów znaku o wymiarach 4 x 4 cm. W znakach nowych oraz w znakach znajdujących się w okresie wymaganej gwarancji żadna korozja tarczy znaku nie może występować.</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Wymagana jest taka wytrzymałość połączenia folii odblaskowej z tarczą znaku, by po zgięciu tarczy o 90</w:t>
      </w:r>
      <w:r>
        <w:rPr>
          <w:rFonts w:ascii="Times New Roman" w:eastAsia="Times New Roman" w:hAnsi="Times New Roman" w:cs="Times New Roman"/>
          <w:sz w:val="18"/>
          <w:szCs w:val="18"/>
          <w:vertAlign w:val="superscript"/>
          <w:lang w:eastAsia="pl-PL"/>
        </w:rPr>
        <w:t>o</w:t>
      </w:r>
      <w:r>
        <w:rPr>
          <w:rFonts w:ascii="Times New Roman" w:eastAsia="Times New Roman" w:hAnsi="Times New Roman" w:cs="Times New Roman"/>
          <w:sz w:val="18"/>
          <w:szCs w:val="18"/>
          <w:lang w:eastAsia="pl-PL"/>
        </w:rPr>
        <w:t xml:space="preserve"> przy promieniu łuku zgięcia do 10 mm w żadnym miejscu nie uległo ono zniszczeniu.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Tylna strona tarczy znaków odblaskowych musi być zabezpieczona matową farbą nieodblaskową barwy ciemno-szarej (szarej naturalnej) o współczynniku luminancji 0,08 do 0,10 - według wzorca stanowiącego załącznik do „Instrukcji o znakach drogowych pionowych” [28]. Grubość powłoki farby nie może być mniejsza od 20 </w:t>
      </w:r>
      <w:r>
        <w:rPr>
          <w:rFonts w:ascii="Times New Roman" w:eastAsia="Times New Roman" w:hAnsi="Times New Roman" w:cs="Times New Roman"/>
          <w:sz w:val="18"/>
          <w:szCs w:val="18"/>
          <w:lang w:eastAsia="pl-PL"/>
        </w:rPr>
        <w:sym w:font="Symbol" w:char="F06D"/>
      </w:r>
      <w:r>
        <w:rPr>
          <w:rFonts w:ascii="Times New Roman" w:eastAsia="Times New Roman" w:hAnsi="Times New Roman" w:cs="Times New Roman"/>
          <w:sz w:val="18"/>
          <w:szCs w:val="18"/>
          <w:lang w:eastAsia="pl-PL"/>
        </w:rPr>
        <w:t>m. Gdy tarcza znaku jest wykonana z aluminium lub ze stali cynkowanej ogniowo i cynkowanie to jest wykonywane po ukształtowaniu tarczy - jej krawędzie mogą pozostać niezabezpieczone farbą ochronną.</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3. sprzęt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p 3.</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wykonania oznakowania pionowego</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Wykonawca przystępujący do wykonania oznakowania pionowego powinien wykazać się możliwością korzystania z następującego sprzętu:</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koparek kołowych, np. 0,15 m</w:t>
      </w:r>
      <w:r>
        <w:rPr>
          <w:rFonts w:ascii="Times New Roman" w:eastAsia="Times New Roman" w:hAnsi="Times New Roman" w:cs="Times New Roman"/>
          <w:sz w:val="18"/>
          <w:szCs w:val="18"/>
          <w:vertAlign w:val="superscript"/>
          <w:lang w:eastAsia="pl-PL"/>
        </w:rPr>
        <w:t>3</w:t>
      </w:r>
      <w:r>
        <w:rPr>
          <w:rFonts w:ascii="Times New Roman" w:eastAsia="Times New Roman" w:hAnsi="Times New Roman" w:cs="Times New Roman"/>
          <w:sz w:val="18"/>
          <w:szCs w:val="18"/>
          <w:lang w:eastAsia="pl-PL"/>
        </w:rPr>
        <w:t xml:space="preserve"> lub koparek gąsienicowych, np. 0,25 m</w:t>
      </w:r>
      <w:r>
        <w:rPr>
          <w:rFonts w:ascii="Times New Roman" w:eastAsia="Times New Roman" w:hAnsi="Times New Roman" w:cs="Times New Roman"/>
          <w:sz w:val="18"/>
          <w:szCs w:val="18"/>
          <w:vertAlign w:val="superscript"/>
          <w:lang w:eastAsia="pl-PL"/>
        </w:rPr>
        <w:t>3</w:t>
      </w:r>
      <w:r>
        <w:rPr>
          <w:rFonts w:ascii="Times New Roman" w:eastAsia="Times New Roman" w:hAnsi="Times New Roman" w:cs="Times New Roman"/>
          <w:sz w:val="18"/>
          <w:szCs w:val="18"/>
          <w:lang w:eastAsia="pl-PL"/>
        </w:rPr>
        <w:t>,</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żurawi samochodowych o udźwigu do 4 t,</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ewentualnie wiertnic do wykonywania dołów pod słupki w gruncie spoistym,</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betoniarek przewoźnych do wykonywania fundamentów betonowych „na mokro”,</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środków transportowych do przewozu materiałów,</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przewoźnych zbiorników na wodę,</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sprzętu spawalniczego, itp.</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4. transport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D-M-00.00.00 „Wymagania ogólne” pkt 4.</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 Transport materiałów do pionowego oznakowania dróg</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cementu powinien odbywać się  zgodnie z BN-88/6731-08 [27].</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kruszywa  powinien odbywać się  zgodnie z PN-B-06712 [3].</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znaków, konstrukcji wsporczych i sprzętu (uchwyty, śruby, nakrętki itp.) powinien się odbywać środkami transportowymi w sposób uniemożliwiający ich przesuwanie się w czasie transportu i uszkadzanie.</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5. wykonanie robót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wykonywania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wykonywania robót podano w SST D-M-00.00.00 „Wymagania ogólne” p5.</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Roboty przygotowawcze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należy wyznaczyć:</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lokalizację znaku, tj. jego pikietaż oraz odległość od krawędzi jezdni, krawędzi pobocza umocnionego lub pasa awaryjnego postoju,</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wysokość zamocowania znaku na konstrukcji wsporczej.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Punkty stabilizujące miejsca ustawienia znaków należy zabezpieczyć w taki sposób, aby w czasie trwania i odbioru robót istniała możliwość sprawdzenia lokalizacji znaków.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Lokalizacja i wysokość zamocowania znaku powinny być zgodne z dokumentacją projektową.</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Wykonanie wykopów i fundamentów dla konstrukcji wsporczych znaków</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Sposób wykonania wykopu pod fundament znaku pionowego powinien być dostosowany do głębokości wykopu, rodzaju gruntu i posiadanego sprzętu. Wymiary wykopu powinny być zgodne z dokumentacją projektową lub wskazaniami Inżyniera.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Wykopy fundamentowe powinny być wykonane w takim okresie, aby po ich zakończeniu można było przystąpić natychmiast do wykonania w nich robót fundamentowych.</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Tolerancje ustawienia znaku pionowego</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Konstrukcje wsporcze znaków - słupki, słupy, wysięgniki, konstrukcje dla tablic wielkowymiarowych, powinny być wykonane zgodnie z dokumentacją pionową i  SST.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Dopuszczalne tolerancje ustawienia znaku:</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odchyłka od pionu, nie więcej niż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1 %,</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odchyłka w wysokości umieszczenia znaku, nie więcej niż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2 cm,</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odchyłka w odległości ustawienia znaku od krawędzi jezdni utwardzonego pobocza lub pasa awaryjnego postoju, nie więcej niż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 cm, przy zachowaniu minimalnej odległości umieszczenia znaku zgodnie z Instrukcją o znakach drogowych pionowych [28].</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 Połączenie tarczy znaku z konstrukcją wsporczą</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Tarcza znaku musi być zamocowana do konstrukcji wsporczej w sposób uniemożliwiający jej przesunięcie lub obrót.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 i sposób wykonania połączenia tarczy znaku z konstrukcją wsporczą musi umożliwiać, przy użyciu odpowiednich narzędzi, odłączenie tarczy znaku od tej konstrukcji przez cały okres użytkowania znaku.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drogach i obszarach, na których występują częste przypadki dewastacji znaków, zaleca się stosowanie elementów złącznych o konstrukcji uniemożliwiającej lub znacznie utrudniającej ich rozłączenie przez osoby niepowołane.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Tarcza znaku składanego musi wykazywać pełną integralność podczas najechania przez Pojazd w każdych warunkach kolizji. W szczególności - żaden z segmentów lub elementów tarczy nie może się od niej odłączać w sposób powodujący narażenie kogokolwiek na niebezpieczeństwo lub szkodę.</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dopuszcza się zamocowania znaku do konstrukcji wsporczej w sposób wymagający bezpośredniego przeprowadzenia śrub mocujących przez lico znaku.</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5.7 Trwałość wykonania znaku pionowego</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Znak drogowy pionowy musi być wykonany w sposób trwały, zapewniający pełną czytelność przedstawionego na nim symbolu lub napisu w całym okresie jego użytkowania, przy czym wpływy zewnętrzne działające na znak, nie mogą powodować zniekształcenia treści znaku.</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5.8. Tabliczka znamionowa znaku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Każdy wykonany znak drogowy oraz każda konstrukcja wsporcza musi mieć tabliczkę znamionową z:</w:t>
      </w:r>
    </w:p>
    <w:p w:rsidR="00466792" w:rsidRDefault="00466792" w:rsidP="00BD37A5">
      <w:pPr>
        <w:numPr>
          <w:ilvl w:val="0"/>
          <w:numId w:val="5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nazwą, marką fabryczną lub innym oznaczeniem umożliwiającym identyfikację wytwórcy lub dostawcy,</w:t>
      </w:r>
    </w:p>
    <w:p w:rsidR="00466792" w:rsidRDefault="00466792" w:rsidP="00BD37A5">
      <w:pPr>
        <w:numPr>
          <w:ilvl w:val="0"/>
          <w:numId w:val="5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datą produkcji,</w:t>
      </w:r>
    </w:p>
    <w:p w:rsidR="00466792" w:rsidRDefault="00466792" w:rsidP="00BD37A5">
      <w:pPr>
        <w:numPr>
          <w:ilvl w:val="0"/>
          <w:numId w:val="5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oznaczeniem dotyczącym materiału lica znaku,</w:t>
      </w:r>
    </w:p>
    <w:p w:rsidR="00466792" w:rsidRDefault="00466792" w:rsidP="00BD37A5">
      <w:pPr>
        <w:numPr>
          <w:ilvl w:val="0"/>
          <w:numId w:val="54"/>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datą ustawienia znaku.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Zaleca się, aby tabliczka znamionowa konstrukcji wsporczych zawierała również miesiąc i rok wymaganego przeglądu technicznego.</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Napisy na tabliczce znamionowej muszą być wykonane w sposób trwały i wyraźny, czytelny w normalnych warunkach przez cały okres użytkowania znaku.</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6. kontrola jakości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pkt 6.</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Badania materiałów do wykonania fundamentów betonowych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powinien przeprowadzić badania materiałów do wykonania fundamentów betonowych „na mokro”. Uwzględniając nieskomplikowany charakter robót fundamentowych, na wniosek Wykonawcy, Inżynier może zwolnić go z potrzeby wykonania badań materiałów dla tych robót.</w:t>
      </w:r>
    </w:p>
    <w:p w:rsidR="00466792" w:rsidRDefault="00466792" w:rsidP="00466792">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6.3.. Kontrola w czasie wykonywania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 czasie wykonywania robót należy sprawdzać:</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zgodność wykonania znaków pionowych z dokumentacją projektową (lokalizacja, wymiary, wysokość zamocowania znaków),</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zachowanie dopuszczalnych odchyłek wymiarów, zgodnie z punktem 2 i 5,</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prawidłowość wykonania wykopów pod konstrukcje wsporcze, zgodnie z punktem 5.3,</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poprawność wykonania fundamentów pod słupki zgodnie z punktem 5.3,</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poprawność ustawienia słupków i konstrukcji wsporczych, zgodnie z punktem 5.4.</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 przypadku wykonania spawanych złącz elementów konstrukcji wsporczych:</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oględzinami, spoinę i przylegające do niej elementy łączone  (od 10 do 20 mm z każdej strony) należy dokładnie oczyścić z zanieczyszczeń utrudniających prowadzenie obserwacji i pomiarów,</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oględziny złączy należy przeprowadzić wizualnie z ewentualnym użyciem lupy o powiększeniu od 2 do 4 razy; do pomiarów spoin powinny być stosowane wzorniki, przymiary oraz uniwersalne spoinomierze,</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przypadkach wątpliwych można zlecić uprawnionej jednostce zbadanie wytrzymałości zmęczeniowej spoin, zgodnie z PN-M-06515 [18],</w:t>
      </w:r>
    </w:p>
    <w:p w:rsidR="00466792" w:rsidRDefault="00466792" w:rsidP="00BD37A5">
      <w:pPr>
        <w:numPr>
          <w:ilvl w:val="0"/>
          <w:numId w:val="52"/>
        </w:num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złącza o wadach większych niż dopuszczalne, określone w punkcie 5.5, powinny być naprawione powtórnym spawaniem.</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7. OBMIAR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Jednostkami obmiarowymi są:</w:t>
      </w:r>
    </w:p>
    <w:p w:rsidR="00466792" w:rsidRDefault="00466792" w:rsidP="00BD37A5">
      <w:pPr>
        <w:numPr>
          <w:ilvl w:val="0"/>
          <w:numId w:val="5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szt. (sztuka), dla znaków konwencjonalnych</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8. ODBIÓR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8.1. Ogólne zasady odbioru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8.2. Odbiór ostateczny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Odbiór robót oznakowania pionowego dokonywany jest na zasadzie odbioru ostatecznego.</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Odbiór ostateczny powinien być dokonany po całkowitym zakończeniu robót, na podstawie wyników pomiarów i badań jakościowych określonych w punktach 2 i 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8.3. Odbiór pogwarancyjny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Odbioru pogwarancyjnego należy dokonać po upływie okresu gwarancyjnego, ustalonego w SST.</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9. podstawa płatności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D-M-00.00.00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jednostki obmiarowej oznakowania pionowego obejmuje:</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i roboty przygotowawcze,</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fundamentów</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i ustawienie konstrukcji wsporczych,</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zamocowanie tarcz znaków drogowych,</w:t>
      </w:r>
    </w:p>
    <w:p w:rsidR="00466792" w:rsidRDefault="00466792" w:rsidP="00BD37A5">
      <w:pPr>
        <w:numPr>
          <w:ilvl w:val="0"/>
          <w:numId w:val="52"/>
        </w:numPr>
        <w:spacing w:after="0" w:line="240" w:lineRule="auto"/>
        <w:ind w:lef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wymaganych w specyfikacji technicznej.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10. przepisy związane</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Normy</w:t>
      </w:r>
    </w:p>
    <w:tbl>
      <w:tblPr>
        <w:tblW w:w="0" w:type="auto"/>
        <w:tblLayout w:type="fixed"/>
        <w:tblCellMar>
          <w:left w:w="70" w:type="dxa"/>
          <w:right w:w="70" w:type="dxa"/>
        </w:tblCellMar>
        <w:tblLook w:val="04A0"/>
      </w:tblPr>
      <w:tblGrid>
        <w:gridCol w:w="637"/>
        <w:gridCol w:w="1560"/>
        <w:gridCol w:w="5312"/>
      </w:tblGrid>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1.</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 zwykły</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2.</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PN-B-06251</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betonowe i żelbetowe. Wymagania techniczne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3.</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PN-B-06712</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do betonu zwykłego</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val="en-US" w:eastAsia="pl-PL"/>
              </w:rPr>
              <w:t>4.</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PN-B-19701</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Cement powszechnego użytku. Skład, wymagania                 i ocena zgodności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5.</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PN-B-23010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Domieszki do betonu. Klasyfikacja i określenia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6.</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PN-B-32250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budowlane. Woda do betonów i zapraw</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7.</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PN-H-04651</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Ochrona przed korozją. Klasyfikacja i określenie agresywności korozyjnej środowiska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8.</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PN-H-74219</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stalowe bez szwu walcowane na gorąco ogólnego zastosowania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PN-H-74220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stalowe bez szwu ciągnione i walcowane na zimno ogólnego przeznaczenia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PN-H-82200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Cynk</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PN-H-84018</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niskostopowa o podwyższonej wytrzymałości. Gatunki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PN-H-84019</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niestopowa do utwardzania powierzchniowego i ulepszania cieplnego. Gatunki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PN-H-84020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niestopowa konstrukcyjna ogólnego przeznaczenia. Gatunki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14.</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PN-H-84023-07</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określonego zastosowania. Stal na rury. Gatunki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PN-H-84030-02</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stopowa konstrukcyjna. Stal do nawęglania. Gatunki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16.</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PN-H-93010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Kształtowniki walcowane na gorąco</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17.</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PN-H-93401</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walcowana. Kątowniki równoramienne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18.</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PN-M-06515</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Dźwignice. Ogólne zasady projektowania stalowych ustrojów nośnych</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19. </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PN-M-69011</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Spawalnictwo. Złącza spawane w konstrukcjach spawanych. Podział i wymagania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PN-M-69420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Spawalnictwo. Druty lite do spawania i napawania stali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PN-M-69430</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Spawalnictwo. Elektrody stalowe otulone do spawania i napawania. Ogólne wymagania i badania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PN-M-69775</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Spawalnictwo. Wadliwość złączy spawanych. Oznaczanie klasy wadliwości na podstawie oględzin zewnętrznych</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PN-S-02205</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Drogi samochodowe. Roboty ziemne. Wymagania i badania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BN-89/1076-02</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Ochrona przed korozją. Powłoki metalizacyjne cynkowe i aluminiowe na konstrukcjach stalowych i żeliwnych. Wymagania i badania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BN-82/4131-03</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Spawalnictwo. Pręty i elektrody ze stopów stellitowych i pręty z żeliw wysokochromowych do napawania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w:t>
            </w:r>
          </w:p>
        </w:tc>
        <w:tc>
          <w:tcPr>
            <w:tcW w:w="1560"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BN-88/6731-08</w:t>
            </w:r>
          </w:p>
        </w:tc>
        <w:tc>
          <w:tcPr>
            <w:tcW w:w="531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Transport i przechowywanie.</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Inne dokumenty</w:t>
      </w:r>
    </w:p>
    <w:p w:rsidR="00466792" w:rsidRDefault="00466792" w:rsidP="00BD37A5">
      <w:pPr>
        <w:numPr>
          <w:ilvl w:val="0"/>
          <w:numId w:val="56"/>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Instrukcja o znakach drogowych pionowych. Tom I. Zasady stosowania znaków                       i urządzeń bezpieczeństwa ruchu. Zał. nr 1 do zarządzenia Ministra Transportu                        i Gospodarki Morskiej z dnia 3 marca 1994 r. (Monitor Polski Nr 16, poz</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CB290A">
      <w:pPr>
        <w:spacing w:after="0" w:line="240" w:lineRule="auto"/>
        <w:rPr>
          <w:rFonts w:ascii="Times New Roman" w:eastAsia="Times New Roman" w:hAnsi="Times New Roman" w:cs="Times New Roman"/>
          <w:sz w:val="18"/>
          <w:szCs w:val="18"/>
          <w:lang w:eastAsia="pl-PL"/>
        </w:rPr>
      </w:pPr>
    </w:p>
    <w:p w:rsidR="00466792" w:rsidRDefault="00466792" w:rsidP="00466792">
      <w:pPr>
        <w:spacing w:after="0" w:line="240" w:lineRule="auto"/>
        <w:jc w:val="center"/>
        <w:rPr>
          <w:rFonts w:ascii="Times New Roman" w:eastAsia="Times New Roman" w:hAnsi="Times New Roman" w:cs="Times New Roman"/>
          <w:sz w:val="18"/>
          <w:szCs w:val="18"/>
          <w:lang w:eastAsia="pl-PL"/>
        </w:rPr>
      </w:pPr>
    </w:p>
    <w:p w:rsidR="00466792" w:rsidRDefault="00466792"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p>
    <w:p w:rsidR="0099389A" w:rsidRDefault="0099389A" w:rsidP="00466792">
      <w:pPr>
        <w:spacing w:after="0" w:line="240" w:lineRule="auto"/>
        <w:jc w:val="center"/>
        <w:rPr>
          <w:rFonts w:ascii="Times New Roman" w:eastAsia="Times New Roman" w:hAnsi="Times New Roman" w:cs="Times New Roman"/>
          <w:sz w:val="18"/>
          <w:szCs w:val="18"/>
          <w:lang w:eastAsia="pl-PL"/>
        </w:rPr>
      </w:pPr>
      <w:bookmarkStart w:id="976" w:name="_GoBack"/>
      <w:bookmarkEnd w:id="976"/>
    </w:p>
    <w:p w:rsidR="00466792" w:rsidRDefault="00466792" w:rsidP="00466792">
      <w:pPr>
        <w:spacing w:after="0" w:line="240" w:lineRule="auto"/>
        <w:jc w:val="center"/>
        <w:rPr>
          <w:rFonts w:ascii="Times New Roman" w:eastAsia="Times New Roman" w:hAnsi="Times New Roman" w:cs="Times New Roman"/>
          <w:sz w:val="18"/>
          <w:szCs w:val="18"/>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SZCZEGÓŁOWE SPECYFIKACJE TECHNICZNE</w:t>
      </w: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- 07.05.01</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45233280-5)</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BARIERY  OCHRONNE  STALOWE</w:t>
      </w: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center"/>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CB290A" w:rsidRDefault="00CB290A"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8"/>
          <w:szCs w:val="24"/>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7" w:name="_Toc424024070"/>
      <w:r>
        <w:rPr>
          <w:rFonts w:ascii="Times New Roman" w:eastAsia="Times New Roman" w:hAnsi="Times New Roman" w:cs="Times New Roman"/>
          <w:bCs/>
          <w:kern w:val="32"/>
          <w:sz w:val="18"/>
          <w:szCs w:val="18"/>
          <w:lang w:eastAsia="pl-PL"/>
        </w:rPr>
        <w:t>1. WSTĘP</w:t>
      </w:r>
      <w:bookmarkEnd w:id="977"/>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dotyczące wykonania i odbioru robót związa</w:t>
      </w:r>
      <w:r>
        <w:rPr>
          <w:rFonts w:ascii="Times New Roman" w:eastAsia="Times New Roman" w:hAnsi="Times New Roman" w:cs="Times New Roman"/>
          <w:sz w:val="18"/>
          <w:szCs w:val="18"/>
          <w:lang w:eastAsia="pl-PL"/>
        </w:rPr>
        <w:softHyphen/>
        <w:t>nych z realizacją na drogach barier ochronnych stalowych.</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1.2. Zakres stosowania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(SST) stanowi obowiązującą podstawę opracowania stosowanego jako dokument przetargowy i kontraktowy przy zleca</w:t>
      </w:r>
      <w:r>
        <w:rPr>
          <w:rFonts w:ascii="Times New Roman" w:eastAsia="Times New Roman" w:hAnsi="Times New Roman" w:cs="Times New Roman"/>
          <w:sz w:val="18"/>
          <w:szCs w:val="18"/>
          <w:lang w:eastAsia="pl-PL"/>
        </w:rPr>
        <w:softHyphen/>
        <w:t xml:space="preserve">niu i realizacji robót na zadaniu </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Ustalenia zawarte w niniejszej specyfikacji dotyczą zasad prowadzenia robót związanych z wykonywaniem barier ochronnych, stalowych z prowadnicą z profilowanej taśmy stalowej  SP09 bez przekładek na słupkach stalowych , realizowanych na odcinkach drogi </w:t>
      </w:r>
    </w:p>
    <w:p w:rsidR="00CB290A" w:rsidRPr="003C2F66" w:rsidRDefault="00CB290A" w:rsidP="00CB290A">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AF42CF"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strona lewa – przepust km 4+155.50 - 12</w:t>
      </w:r>
      <w:r w:rsidR="00466792">
        <w:rPr>
          <w:rFonts w:ascii="Times New Roman" w:eastAsia="Times New Roman" w:hAnsi="Times New Roman" w:cs="Times New Roman"/>
          <w:sz w:val="18"/>
          <w:szCs w:val="18"/>
          <w:lang w:eastAsia="pl-PL"/>
        </w:rPr>
        <w:t>.00m ( z zakończeniami)</w:t>
      </w:r>
    </w:p>
    <w:p w:rsidR="00AF42CF" w:rsidRDefault="00AF42CF" w:rsidP="00466792">
      <w:pPr>
        <w:spacing w:after="0" w:line="240" w:lineRule="auto"/>
        <w:jc w:val="both"/>
        <w:rPr>
          <w:rFonts w:ascii="Times New Roman" w:eastAsia="Times New Roman" w:hAnsi="Times New Roman" w:cs="Times New Roman"/>
          <w:sz w:val="18"/>
          <w:szCs w:val="18"/>
          <w:lang w:eastAsia="pl-PL"/>
        </w:rPr>
      </w:pPr>
    </w:p>
    <w:p w:rsidR="00CB290A" w:rsidRPr="003C2F66" w:rsidRDefault="00CB290A" w:rsidP="00CB290A">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Pr="00AF42CF" w:rsidRDefault="00AF42CF" w:rsidP="00AF42CF">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występuje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Dla celów niniejszej SST przyjmuje się następujące okreś</w:t>
      </w:r>
      <w:r>
        <w:rPr>
          <w:rFonts w:ascii="Times New Roman" w:eastAsia="Times New Roman" w:hAnsi="Times New Roman" w:cs="Times New Roman"/>
          <w:sz w:val="18"/>
          <w:szCs w:val="18"/>
          <w:lang w:eastAsia="pl-PL"/>
        </w:rPr>
        <w:softHyphen/>
        <w:t>lenia podstawowe:</w:t>
      </w:r>
    </w:p>
    <w:p w:rsidR="00466792" w:rsidRDefault="00466792" w:rsidP="00466792">
      <w:pPr>
        <w:tabs>
          <w:tab w:val="left" w:pos="567"/>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w:t>
      </w:r>
      <w:r>
        <w:rPr>
          <w:rFonts w:ascii="Times New Roman" w:eastAsia="Times New Roman" w:hAnsi="Times New Roman" w:cs="Times New Roman"/>
          <w:sz w:val="18"/>
          <w:szCs w:val="18"/>
          <w:lang w:eastAsia="pl-PL"/>
        </w:rPr>
        <w:tab/>
        <w:t>Bariera ochronna - urządzenie bezpieczeństwa ruchu drogo</w:t>
      </w:r>
      <w:r>
        <w:rPr>
          <w:rFonts w:ascii="Times New Roman" w:eastAsia="Times New Roman" w:hAnsi="Times New Roman" w:cs="Times New Roman"/>
          <w:sz w:val="18"/>
          <w:szCs w:val="18"/>
          <w:lang w:eastAsia="pl-PL"/>
        </w:rPr>
        <w:softHyphen/>
        <w:t>wego, stosowane w celu fizycznego zapobieżenia zjechaniu pojaz</w:t>
      </w:r>
      <w:r>
        <w:rPr>
          <w:rFonts w:ascii="Times New Roman" w:eastAsia="Times New Roman" w:hAnsi="Times New Roman" w:cs="Times New Roman"/>
          <w:sz w:val="18"/>
          <w:szCs w:val="18"/>
          <w:lang w:eastAsia="pl-PL"/>
        </w:rPr>
        <w:softHyphen/>
        <w:t>du z drogi w miejscach, gdzie to jest niebezpieczne, wyjechaniu pojazdu poza koronę drogi, przejechaniu pojazdu na jezdnię przez</w:t>
      </w:r>
      <w:r>
        <w:rPr>
          <w:rFonts w:ascii="Times New Roman" w:eastAsia="Times New Roman" w:hAnsi="Times New Roman" w:cs="Times New Roman"/>
          <w:sz w:val="18"/>
          <w:szCs w:val="18"/>
          <w:lang w:eastAsia="pl-PL"/>
        </w:rPr>
        <w:softHyphen/>
        <w:t>naczoną dla przeciwnego kierunku ruchu lub niedopuszczenia do powstania kolizji pojazdu z obiektami lub przeszkodami stałymi znajdującymi się w pobliżu jezdni.</w:t>
      </w:r>
    </w:p>
    <w:p w:rsidR="00466792" w:rsidRDefault="00466792" w:rsidP="00466792">
      <w:pPr>
        <w:tabs>
          <w:tab w:val="left" w:pos="567"/>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w:t>
      </w:r>
      <w:r>
        <w:rPr>
          <w:rFonts w:ascii="Times New Roman" w:eastAsia="Times New Roman" w:hAnsi="Times New Roman" w:cs="Times New Roman"/>
          <w:sz w:val="18"/>
          <w:szCs w:val="18"/>
          <w:lang w:eastAsia="pl-PL"/>
        </w:rPr>
        <w:tab/>
        <w:t>Bariera ochronna stalowa - bariera ochronna, której pods</w:t>
      </w:r>
      <w:r>
        <w:rPr>
          <w:rFonts w:ascii="Times New Roman" w:eastAsia="Times New Roman" w:hAnsi="Times New Roman" w:cs="Times New Roman"/>
          <w:sz w:val="18"/>
          <w:szCs w:val="18"/>
          <w:lang w:eastAsia="pl-PL"/>
        </w:rPr>
        <w:softHyphen/>
        <w:t>tawowym elementem jest prowadnica wykonana z profilowanej taśmy stalowej (zał. 11.1).</w:t>
      </w:r>
    </w:p>
    <w:p w:rsidR="00466792" w:rsidRDefault="00466792" w:rsidP="00466792">
      <w:pPr>
        <w:tabs>
          <w:tab w:val="left" w:pos="567"/>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1.4.3.</w:t>
      </w:r>
      <w:r>
        <w:rPr>
          <w:rFonts w:ascii="Times New Roman" w:eastAsia="Times New Roman" w:hAnsi="Times New Roman" w:cs="Times New Roman"/>
          <w:sz w:val="18"/>
          <w:szCs w:val="18"/>
          <w:lang w:eastAsia="pl-PL"/>
        </w:rPr>
        <w:tab/>
        <w:t>Bariera skrajna - bariera ochronna umieszczona przy kra</w:t>
      </w:r>
      <w:r>
        <w:rPr>
          <w:rFonts w:ascii="Times New Roman" w:eastAsia="Times New Roman" w:hAnsi="Times New Roman" w:cs="Times New Roman"/>
          <w:sz w:val="18"/>
          <w:szCs w:val="18"/>
          <w:lang w:eastAsia="pl-PL"/>
        </w:rPr>
        <w:softHyphen/>
        <w:t>wędzi jezdni lub korony drogi, przeciwdzia</w:t>
      </w:r>
      <w:r>
        <w:rPr>
          <w:rFonts w:ascii="Times New Roman" w:eastAsia="Times New Roman" w:hAnsi="Times New Roman" w:cs="Times New Roman"/>
          <w:sz w:val="18"/>
          <w:szCs w:val="18"/>
          <w:lang w:eastAsia="pl-PL"/>
        </w:rPr>
        <w:softHyphen/>
        <w:t>łająca niebezpiecznym następstwom zjechania z drogi lub je og</w:t>
      </w:r>
      <w:r>
        <w:rPr>
          <w:rFonts w:ascii="Times New Roman" w:eastAsia="Times New Roman" w:hAnsi="Times New Roman" w:cs="Times New Roman"/>
          <w:sz w:val="18"/>
          <w:szCs w:val="18"/>
          <w:lang w:eastAsia="pl-PL"/>
        </w:rPr>
        <w:softHyphen/>
        <w:t>raniczająca (zał. 11.1 i 11.2).</w:t>
      </w:r>
    </w:p>
    <w:p w:rsidR="00466792" w:rsidRDefault="00466792" w:rsidP="00466792">
      <w:pPr>
        <w:tabs>
          <w:tab w:val="left" w:pos="33"/>
          <w:tab w:val="left" w:pos="567"/>
          <w:tab w:val="left" w:pos="811"/>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1.4.4.</w:t>
      </w:r>
      <w:r>
        <w:rPr>
          <w:rFonts w:ascii="Times New Roman" w:eastAsia="Times New Roman" w:hAnsi="Times New Roman" w:cs="Times New Roman"/>
          <w:sz w:val="18"/>
          <w:szCs w:val="18"/>
          <w:lang w:eastAsia="pl-PL"/>
        </w:rPr>
        <w:tab/>
        <w:t>Bariera bezprzekładkowa - bariera, w której prowadnica zamocowana jest bezpośrednio do słupków (zał. 11.2 a).</w:t>
      </w:r>
    </w:p>
    <w:p w:rsidR="00466792" w:rsidRDefault="00466792" w:rsidP="00466792">
      <w:pPr>
        <w:tabs>
          <w:tab w:val="left" w:pos="33"/>
          <w:tab w:val="left" w:pos="567"/>
          <w:tab w:val="left" w:pos="811"/>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1.4.5.</w:t>
      </w:r>
      <w:r>
        <w:rPr>
          <w:rFonts w:ascii="Times New Roman" w:eastAsia="Times New Roman" w:hAnsi="Times New Roman" w:cs="Times New Roman"/>
          <w:sz w:val="18"/>
          <w:szCs w:val="18"/>
          <w:lang w:eastAsia="pl-PL"/>
        </w:rPr>
        <w:tab/>
        <w:t>Prowadnica bariery - podstawowy element bariery wykonany z profilowanej taśmy stalowej, mający za zadanie umożliwienie płynnego wzdłużnego przemieszczenia pojazdu w czasie kolizji, w czasie którego prowadnica powinna odkształcać się stopniowo i w sposób plastyczny.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D-M-00.00.00 „Wymagania ogólne” pkt 1.5.</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2. MATERIAŁY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 dotyczące materiałów, ich pozyskiwania i składowania, podano w SST D-M-00.00.00 „Wymagania ogólne” pkt 2.</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Materiały do wykonania barier ochronnych stalowych</w:t>
      </w:r>
    </w:p>
    <w:p w:rsidR="00466792" w:rsidRDefault="00466792" w:rsidP="00466792">
      <w:pPr>
        <w:tabs>
          <w:tab w:val="left" w:pos="-2552"/>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Dopuszcza się do stosowania tylko takie konstrukcje drogowych barier ochronnych, na które wydano aprobatę techniczną.</w:t>
      </w:r>
    </w:p>
    <w:p w:rsidR="00466792" w:rsidRDefault="00466792" w:rsidP="00466792">
      <w:pPr>
        <w:spacing w:after="0" w:line="240" w:lineRule="auto"/>
        <w:ind w:firstLine="709"/>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Elementy do wykonania barier ochronnych stalowych określo</w:t>
      </w:r>
      <w:r>
        <w:rPr>
          <w:rFonts w:ascii="Times New Roman" w:eastAsia="Times New Roman" w:hAnsi="Times New Roman" w:cs="Times New Roman"/>
          <w:sz w:val="18"/>
          <w:szCs w:val="18"/>
          <w:lang w:eastAsia="pl-PL"/>
        </w:rPr>
        <w:softHyphen/>
        <w:t>ne są poprzez typ bariery podany w dokumentacji projektowej, na</w:t>
      </w:r>
      <w:r>
        <w:rPr>
          <w:rFonts w:ascii="Times New Roman" w:eastAsia="Times New Roman" w:hAnsi="Times New Roman" w:cs="Times New Roman"/>
          <w:sz w:val="18"/>
          <w:szCs w:val="18"/>
          <w:lang w:eastAsia="pl-PL"/>
        </w:rPr>
        <w:softHyphen/>
        <w:t>wiązujący do ustaleń producenta barier. Do elementów tych należą:</w:t>
      </w:r>
    </w:p>
    <w:p w:rsidR="00466792" w:rsidRDefault="00466792" w:rsidP="00466792">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prowadnica,</w:t>
      </w:r>
    </w:p>
    <w:p w:rsidR="00466792" w:rsidRDefault="00466792" w:rsidP="00466792">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słupki,</w:t>
      </w:r>
    </w:p>
    <w:p w:rsidR="00466792" w:rsidRDefault="00466792" w:rsidP="00466792">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pas profilowy,</w:t>
      </w:r>
    </w:p>
    <w:p w:rsidR="00466792" w:rsidRDefault="00466792" w:rsidP="00466792">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przekładki, wsporniki, śruby, podkładki, światła odblaskowe,</w:t>
      </w:r>
    </w:p>
    <w:p w:rsidR="00466792" w:rsidRDefault="00466792" w:rsidP="00466792">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łączniki ukośne,</w:t>
      </w:r>
    </w:p>
    <w:p w:rsidR="00466792" w:rsidRDefault="00466792" w:rsidP="00466792">
      <w:pPr>
        <w:numPr>
          <w:ilvl w:val="0"/>
          <w:numId w:val="4"/>
        </w:num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obejmy słupka, itp.</w:t>
      </w:r>
    </w:p>
    <w:p w:rsidR="00466792" w:rsidRDefault="00466792" w:rsidP="00466792">
      <w:pPr>
        <w:spacing w:after="0" w:line="240" w:lineRule="auto"/>
        <w:ind w:firstLine="709"/>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Ponadto przy ustawianiu barier ochronnych stalowych mogą wystąpić materiały do wykonania elementów betonowych jak funda</w:t>
      </w:r>
      <w:r>
        <w:rPr>
          <w:rFonts w:ascii="Times New Roman" w:eastAsia="Times New Roman" w:hAnsi="Times New Roman" w:cs="Times New Roman"/>
          <w:sz w:val="18"/>
          <w:szCs w:val="18"/>
          <w:lang w:eastAsia="pl-PL"/>
        </w:rPr>
        <w:softHyphen/>
        <w:t>menty, kotwy wraz z ich deskowaniem.</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Elementy do wykonania barier ochronnych stalowych</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2.3.1. Prowadnica</w:t>
      </w:r>
    </w:p>
    <w:p w:rsidR="00466792" w:rsidRDefault="00466792" w:rsidP="00466792">
      <w:pPr>
        <w:spacing w:after="0" w:line="240" w:lineRule="auto"/>
        <w:ind w:firstLine="709"/>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Typ prowadnicy z profilowanej taśmy stalowej powinien być określony w dokumentacji projektowej, przy czym: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typ A powinien odpowiadać ustaleniom producenta barier,</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typ B powinien odpowiadać PN-H-93461-15 [18]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Wymiary  oraz odchyłki od wymiarów prowadnicy typu A i B podano w załączniku 11.4.</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Otwory w prowadnicy i zakończenia odcinków montażowych prowadnicy powinny być zgodne z ofertą producenta.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Powierzchnia prowadnicy powinna być gładka i wolna od widocz</w:t>
      </w:r>
      <w:r>
        <w:rPr>
          <w:rFonts w:ascii="Times New Roman" w:eastAsia="Times New Roman" w:hAnsi="Times New Roman" w:cs="Times New Roman"/>
          <w:sz w:val="18"/>
          <w:szCs w:val="18"/>
          <w:lang w:eastAsia="pl-PL"/>
        </w:rPr>
        <w:softHyphen/>
        <w:t>nych wad, bez ubytków powłoki antykorozyjnej.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Prowadnice mogą być dostarczane luzem lub w wiązkach.</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2.3.2. Słupki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Słupki bariery powinny być zgodne z ustaleniami dokumentacji projektowej. </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Słupki wykonuje się zwykle z kształtowników stalowych o prze</w:t>
      </w:r>
      <w:r>
        <w:rPr>
          <w:rFonts w:ascii="Times New Roman" w:eastAsia="Times New Roman" w:hAnsi="Times New Roman" w:cs="Times New Roman"/>
          <w:sz w:val="18"/>
          <w:szCs w:val="18"/>
          <w:lang w:eastAsia="pl-PL"/>
        </w:rPr>
        <w:softHyphen/>
        <w:t>kroju poprzecznym: dwuteowym, ceowym, zetowym lub sigma. Wysokość środnika kształtownika wynosi zwykle od 100 do 140 mm. Wymiary najczęś</w:t>
      </w:r>
      <w:r>
        <w:rPr>
          <w:rFonts w:ascii="Times New Roman" w:eastAsia="Times New Roman" w:hAnsi="Times New Roman" w:cs="Times New Roman"/>
          <w:sz w:val="18"/>
          <w:szCs w:val="18"/>
          <w:lang w:eastAsia="pl-PL"/>
        </w:rPr>
        <w:softHyphen/>
        <w:t>ciej stosowanych słupków stalowych przedstawiono w załączniku 11.8.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powinny odpowiadać wymaganiom PN-H-93010 [12]. Powierzchnia kształtownika walcowanego powinna być charak</w:t>
      </w:r>
      <w:r>
        <w:rPr>
          <w:rFonts w:ascii="Times New Roman" w:eastAsia="Times New Roman" w:hAnsi="Times New Roman" w:cs="Times New Roman"/>
          <w:sz w:val="18"/>
          <w:szCs w:val="18"/>
          <w:lang w:eastAsia="pl-PL"/>
        </w:rPr>
        <w:softHyphen/>
        <w:t>terystyczna dla procesu walcowania i wolna od wad, jak widoczne łuski, pęknięcia, zawalcowania i naderwania. Dopuszczalne są usu</w:t>
      </w:r>
      <w:r>
        <w:rPr>
          <w:rFonts w:ascii="Times New Roman" w:eastAsia="Times New Roman" w:hAnsi="Times New Roman" w:cs="Times New Roman"/>
          <w:sz w:val="18"/>
          <w:szCs w:val="18"/>
          <w:lang w:eastAsia="pl-PL"/>
        </w:rPr>
        <w:softHyphen/>
        <w:t>nięte wady przez szlifowanie lub dłutowanie z tym, że obrobiona powierzchnia powinna mieć łagodne wycięcia i zaokrąglone brzegi, a grubość kształtownika nie może zmniejszyć się poza dopuszczal</w:t>
      </w:r>
      <w:r>
        <w:rPr>
          <w:rFonts w:ascii="Times New Roman" w:eastAsia="Times New Roman" w:hAnsi="Times New Roman" w:cs="Times New Roman"/>
          <w:sz w:val="18"/>
          <w:szCs w:val="18"/>
          <w:lang w:eastAsia="pl-PL"/>
        </w:rPr>
        <w:softHyphen/>
        <w:t>ną dolną odchyłkę wymiarową dla kształtownika.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powinny być obcięte prostopadle do osi wzdłuż</w:t>
      </w:r>
      <w:r>
        <w:rPr>
          <w:rFonts w:ascii="Times New Roman" w:eastAsia="Times New Roman" w:hAnsi="Times New Roman" w:cs="Times New Roman"/>
          <w:sz w:val="18"/>
          <w:szCs w:val="18"/>
          <w:lang w:eastAsia="pl-PL"/>
        </w:rPr>
        <w:softHyphen/>
        <w:t>nej kształtownika. Powierzchnia końców kształtownika nie powinna wykazywać rzadzizn, rozwarstwień, pęknięć i śladów jamy skurczo</w:t>
      </w:r>
      <w:r>
        <w:rPr>
          <w:rFonts w:ascii="Times New Roman" w:eastAsia="Times New Roman" w:hAnsi="Times New Roman" w:cs="Times New Roman"/>
          <w:sz w:val="18"/>
          <w:szCs w:val="18"/>
          <w:lang w:eastAsia="pl-PL"/>
        </w:rPr>
        <w:softHyphen/>
        <w:t>wej widocznych nie uzbrojonym okiem.</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2.3.3. Inne elementy bariery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Jeśli dokumentacja projektowa przewiduje stosowanie pasa profilowego, to powinien on odpowiadać PN-H-93461-28 [20] w zakresie wymiarów, masy, wielkości statycznych i odchyłek wymia</w:t>
      </w:r>
      <w:r>
        <w:rPr>
          <w:rFonts w:ascii="Times New Roman" w:eastAsia="Times New Roman" w:hAnsi="Times New Roman" w:cs="Times New Roman"/>
          <w:sz w:val="18"/>
          <w:szCs w:val="18"/>
          <w:lang w:eastAsia="pl-PL"/>
        </w:rPr>
        <w:softHyphen/>
        <w:t>rów przekroju poprzecznego.</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Inne elementy bariery, jak wysięgniki, łączniki ukośne, obejmy słupka, wsporniki, podkładki, przekładki (zał. 11.9), śruby, światła odblaskowe itp. powinny odpowiadać wymaganiom do</w:t>
      </w:r>
      <w:r>
        <w:rPr>
          <w:rFonts w:ascii="Times New Roman" w:eastAsia="Times New Roman" w:hAnsi="Times New Roman" w:cs="Times New Roman"/>
          <w:sz w:val="18"/>
          <w:szCs w:val="18"/>
          <w:lang w:eastAsia="pl-PL"/>
        </w:rPr>
        <w:softHyphen/>
        <w:t>kumentacji projektowej i być zgodne z ofertą producenta barier w zakresie wymiarów, odchyłek wymiarów, rozmieszczenia otworów, rodzaju materiału, ew. zabezpieczenia antykorozyjnego itp.</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ocynkowane elementy i łączniki przewidziane do mocowania między sobą elementów bariery powinny być czyste, gładkie, bez pęknięć, naderwań, rozwarstwień i wypukłych karbów.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Dostawa większych wymiarowo elementów bariery może być do</w:t>
      </w:r>
      <w:r>
        <w:rPr>
          <w:rFonts w:ascii="Times New Roman" w:eastAsia="Times New Roman" w:hAnsi="Times New Roman" w:cs="Times New Roman"/>
          <w:sz w:val="18"/>
          <w:szCs w:val="18"/>
          <w:lang w:eastAsia="pl-PL"/>
        </w:rPr>
        <w:softHyphen/>
        <w:t>konana luzem lub w wiązkach. Śruby, podkładki i drobniejsze ele</w:t>
      </w:r>
      <w:r>
        <w:rPr>
          <w:rFonts w:ascii="Times New Roman" w:eastAsia="Times New Roman" w:hAnsi="Times New Roman" w:cs="Times New Roman"/>
          <w:sz w:val="18"/>
          <w:szCs w:val="18"/>
          <w:lang w:eastAsia="pl-PL"/>
        </w:rPr>
        <w:softHyphen/>
        <w:t>menty łącznikowe mogą być dostarczone w pudełkach tekturowych, pojemnikach blaszanych lub paletach, w zależności od wielkości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 masy wyrobów.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Elementy bariery powinny być przechowywane w pomieszczeniach suchych, z dala od materiałów działających korodująco i w warun</w:t>
      </w:r>
      <w:r>
        <w:rPr>
          <w:rFonts w:ascii="Times New Roman" w:eastAsia="Times New Roman" w:hAnsi="Times New Roman" w:cs="Times New Roman"/>
          <w:sz w:val="18"/>
          <w:szCs w:val="18"/>
          <w:lang w:eastAsia="pl-PL"/>
        </w:rPr>
        <w:softHyphen/>
        <w:t>kach zabezpieczających przed uszkodzeniem.</w:t>
      </w:r>
    </w:p>
    <w:p w:rsidR="00466792" w:rsidRDefault="00466792" w:rsidP="00466792">
      <w:pPr>
        <w:spacing w:before="12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2.3.4. Zabezpieczenie metalowych elementów bariery przed korozją</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Sposób zabezpieczenia antykorozyjnego elementów bariery us</w:t>
      </w:r>
      <w:r>
        <w:rPr>
          <w:rFonts w:ascii="Times New Roman" w:eastAsia="Times New Roman" w:hAnsi="Times New Roman" w:cs="Times New Roman"/>
          <w:sz w:val="18"/>
          <w:szCs w:val="18"/>
          <w:lang w:eastAsia="pl-PL"/>
        </w:rPr>
        <w:softHyphen/>
        <w:t>tala producent w taki sposób, aby zapewnić trwałość powłoki anty</w:t>
      </w:r>
      <w:r>
        <w:rPr>
          <w:rFonts w:ascii="Times New Roman" w:eastAsia="Times New Roman" w:hAnsi="Times New Roman" w:cs="Times New Roman"/>
          <w:sz w:val="18"/>
          <w:szCs w:val="18"/>
          <w:lang w:eastAsia="pl-PL"/>
        </w:rPr>
        <w:softHyphen/>
        <w:t>korozyjnej przez okres 5 do 10 lat w warunkach normalnych, do co najmniej 3 do 5 lat w środowisku o zwiększonej korozyjności. W przy</w:t>
      </w:r>
      <w:r>
        <w:rPr>
          <w:rFonts w:ascii="Times New Roman" w:eastAsia="Times New Roman" w:hAnsi="Times New Roman" w:cs="Times New Roman"/>
          <w:sz w:val="18"/>
          <w:szCs w:val="18"/>
          <w:lang w:eastAsia="pl-PL"/>
        </w:rPr>
        <w:softHyphen/>
        <w:t>padku braku wystarczających danych minimalna grubość powłoki cyn</w:t>
      </w:r>
      <w:r>
        <w:rPr>
          <w:rFonts w:ascii="Times New Roman" w:eastAsia="Times New Roman" w:hAnsi="Times New Roman" w:cs="Times New Roman"/>
          <w:sz w:val="18"/>
          <w:szCs w:val="18"/>
          <w:lang w:eastAsia="pl-PL"/>
        </w:rPr>
        <w:softHyphen/>
        <w:t xml:space="preserve">kowej powinna wynosić 60 </w:t>
      </w:r>
      <w:r>
        <w:rPr>
          <w:rFonts w:ascii="Times New Roman" w:eastAsia="Times New Roman" w:hAnsi="Times New Roman" w:cs="Times New Roman"/>
          <w:sz w:val="18"/>
          <w:szCs w:val="18"/>
          <w:lang w:eastAsia="pl-PL"/>
        </w:rPr>
        <w:sym w:font="Symbol" w:char="F06D"/>
      </w:r>
      <w:r>
        <w:rPr>
          <w:rFonts w:ascii="Times New Roman" w:eastAsia="Times New Roman" w:hAnsi="Times New Roman" w:cs="Times New Roman"/>
          <w:sz w:val="18"/>
          <w:szCs w:val="18"/>
          <w:lang w:eastAsia="pl-PL"/>
        </w:rPr>
        <w:t>m.</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 Składowanie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Elementy dłuższe barier mogą być składowane pod zadaszeniem lub na otwartej przestrzeni, na podłożu wyrównanym i odwodnionym, przy czym elementy poszczególnych typów należy układać oddzielnie z ewentualnym zastosowaniem podkładek. Elementy montażowe i połą</w:t>
      </w:r>
      <w:r>
        <w:rPr>
          <w:rFonts w:ascii="Times New Roman" w:eastAsia="Times New Roman" w:hAnsi="Times New Roman" w:cs="Times New Roman"/>
          <w:sz w:val="18"/>
          <w:szCs w:val="18"/>
          <w:lang w:eastAsia="pl-PL"/>
        </w:rPr>
        <w:softHyphen/>
        <w:t>czeniowe można składować w pojemnikach handlowych producenta.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Składowanie kruszywa powinno odbywać się w warunkach zabez</w:t>
      </w:r>
      <w:r>
        <w:rPr>
          <w:rFonts w:ascii="Times New Roman" w:eastAsia="Times New Roman" w:hAnsi="Times New Roman" w:cs="Times New Roman"/>
          <w:sz w:val="18"/>
          <w:szCs w:val="18"/>
          <w:lang w:eastAsia="pl-PL"/>
        </w:rPr>
        <w:softHyphen/>
        <w:t>pieczających je przed zanieczyszczeniem i zmieszaniem z innymi asortymentami kruszywa lub jego frakcjami. Zaleca się, aby drob</w:t>
      </w:r>
      <w:r>
        <w:rPr>
          <w:rFonts w:ascii="Times New Roman" w:eastAsia="Times New Roman" w:hAnsi="Times New Roman" w:cs="Times New Roman"/>
          <w:sz w:val="18"/>
          <w:szCs w:val="18"/>
          <w:lang w:eastAsia="pl-PL"/>
        </w:rPr>
        <w:softHyphen/>
        <w:t>ne frakcje kruszywa były chronione za pomocą plandek lub zada</w:t>
      </w:r>
      <w:r>
        <w:rPr>
          <w:rFonts w:ascii="Times New Roman" w:eastAsia="Times New Roman" w:hAnsi="Times New Roman" w:cs="Times New Roman"/>
          <w:sz w:val="18"/>
          <w:szCs w:val="18"/>
          <w:lang w:eastAsia="pl-PL"/>
        </w:rPr>
        <w:softHyphen/>
        <w:t>szeń. Podłoże składowiska musi być równe, utwardzone i dobrze od</w:t>
      </w:r>
      <w:r>
        <w:rPr>
          <w:rFonts w:ascii="Times New Roman" w:eastAsia="Times New Roman" w:hAnsi="Times New Roman" w:cs="Times New Roman"/>
          <w:sz w:val="18"/>
          <w:szCs w:val="18"/>
          <w:lang w:eastAsia="pl-PL"/>
        </w:rPr>
        <w:softHyphen/>
        <w:t>wodnione, aby nie dopuścić do zanieczyszczenia kruszywa w trakcie składowania.</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8" w:name="_Toc424024072"/>
      <w:r>
        <w:rPr>
          <w:rFonts w:ascii="Times New Roman" w:eastAsia="Times New Roman" w:hAnsi="Times New Roman" w:cs="Times New Roman"/>
          <w:bCs/>
          <w:kern w:val="32"/>
          <w:sz w:val="18"/>
          <w:szCs w:val="18"/>
          <w:lang w:eastAsia="pl-PL"/>
        </w:rPr>
        <w:t>3. sprzęt</w:t>
      </w:r>
      <w:bookmarkEnd w:id="978"/>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p 3.</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wykonania barier</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Wykonawca przystępujący do wykonania barier ochronnych stalowych powinien wykazać się możliwością korzystania z następującego sprzętu: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zestawu sprzętu specjalistycznego do montażu barier,</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żurawi samochodowych o udźwigu do 4 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wiertnic do wykonywania otworów pod słupki,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koparek kołowych,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urządzeń wbijających lub wibromłotów do pogrążania słupków w grunt,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betoniarki przewoźnej,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wibratorów do betonu,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przewoźnego zbiornika na wodę,</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ładowarki, itp.</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79" w:name="_Toc424024073"/>
      <w:r>
        <w:rPr>
          <w:rFonts w:ascii="Times New Roman" w:eastAsia="Times New Roman" w:hAnsi="Times New Roman" w:cs="Times New Roman"/>
          <w:bCs/>
          <w:kern w:val="32"/>
          <w:sz w:val="18"/>
          <w:szCs w:val="18"/>
          <w:lang w:eastAsia="pl-PL"/>
        </w:rPr>
        <w:t>4. transport</w:t>
      </w:r>
      <w:bookmarkEnd w:id="979"/>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D-M-00.00.00 „Wymagania ogólne” pkt 4.</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80" w:name="_Toc424024074"/>
      <w:r>
        <w:rPr>
          <w:rFonts w:ascii="Times New Roman" w:eastAsia="Times New Roman" w:hAnsi="Times New Roman" w:cs="Times New Roman"/>
          <w:bCs/>
          <w:kern w:val="32"/>
          <w:sz w:val="18"/>
          <w:szCs w:val="18"/>
          <w:lang w:eastAsia="pl-PL"/>
        </w:rPr>
        <w:t>5. wykonanie robót</w:t>
      </w:r>
      <w:bookmarkEnd w:id="980"/>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 pkt 5.</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Roboty przygotowawcze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wykonaniem właściwych robót należy, na podstawie dokumentacji projektowej, SST lub wskazań Inżyniera: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wytyczyć trasę bariery,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ustalić lokalizację słupków </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określić wysokość prowadnicy bariery </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określić miejsca odcinków początkowych i końcowych bariery,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ustalić ew. miejsca przerw, przejść i przejazdów w barierze, itp.</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Osadzenie słupków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 Słupki osadzane w otworach uprzednio wykonanych w gruncie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5.3.1.1. Wykonanie dołów pod słupki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Jeśli dokumentacja projektowa, SST lub Inżynier nie ustali inaczej, to doły (otwory) pod słupki powinny mieć wymiary: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wykonywaniu otworów wiertnicą - średnica otworu powinna być większa o około 20 cm od największego wymiaru poprzecznego słupka, a głębokość otworu od 1,25 do 1,35 m w zależności od typu bariery,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ręcznym wykonaniu dołu pod fundament betonowy - wymiary przekroju poprzecznego mogą wynosić 30 x 30 cm, a głębokość otworu co najmniej 0,75 m przy wypełnianiu betonem otworu gruntowego lub wymiary powinny być ustalone indywidualnie w przypadku stosowania prefabrykowanego fundamentu betonowego.</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5.3.1.2. Osadzenia słupków w otworach wypełnionych gruntem</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Jeśli dokumentacja projektowa, SST lub Inżynier nie ustali inaczej, to osadzenie słupków w wykonanych uprzednio otworach (dołach) powinno uwzględniać:</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zachowanie prawidłowego położenia i pełnej równoległości słupków, najlepiej przy zastosowaniu odpowiednich szablonów,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wzmocnienie dna otworu warstwą tłucznia (ew. żwiru) o grubości warstwy min. 5 cm,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wypełnienie otworu piaskiem stabilizowanym cementem (od 40 do 50 kg cementu na            1 m</w:t>
      </w:r>
      <w:r>
        <w:rPr>
          <w:rFonts w:ascii="Times New Roman" w:eastAsia="Times New Roman" w:hAnsi="Times New Roman" w:cs="Times New Roman"/>
          <w:sz w:val="18"/>
          <w:szCs w:val="18"/>
          <w:vertAlign w:val="superscript"/>
          <w:lang w:eastAsia="pl-PL"/>
        </w:rPr>
        <w:t xml:space="preserve">3 </w:t>
      </w:r>
      <w:r>
        <w:rPr>
          <w:rFonts w:ascii="Times New Roman" w:eastAsia="Times New Roman" w:hAnsi="Times New Roman" w:cs="Times New Roman"/>
          <w:sz w:val="18"/>
          <w:szCs w:val="18"/>
          <w:lang w:eastAsia="pl-PL"/>
        </w:rPr>
        <w:t>piasku) lub zagęszczonym gruntem rodzimym, przy czym wskaźnik zagęszczenia nie powinien być mniejszy niż 0,95 według normalnej metody Proctora.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5.3.1.3. Osadzenie słupków w fundamencie betonowym</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Jeśli dokumentacja projektowa, SST lub Inżynier nie ustali inaczej, to osadzenie słupków w otworze, w gruncie wypełnionym betonem lub w prefabrykowanym fundamencie betonowym powinno uwzględniać:</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ew. wykonanie zbrojenia, zgodnego z dokumentacją projektową, a w przypadku braku wskazań - zgodnego z zaleceniem producenta barier,</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wypełnienie otworu mieszanką betonową klasy B15, odpowiadającą wymaganiom PN-B-06250 [2]. Do czasu stwardnienia betonu słupek zaleca się podeprzeć. Zaleca się wykonywać montaż bariery na słupkach co najmniej po 7 dniach od ustawienia słupka w betonie.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5.3.2. Tolerancje osadzenia słupków</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Dopuszczalna technologicznie odchyłka odległości między słupkami, wynikająca z wymiarów wydłużonych otworów w prowadnicy, służących do zamocowania słupków, wynosi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11 mm.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Dopuszczalna różnica wysokości słupków, decydująca czy prowadnica będzie zamocowana równolegle do nawierzchni jezdni, jest wyznaczona kształtem i wymiarami otworów w słupkach do mocowania wysięgników lub przekładek i wynosi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6 mm.</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Montaż bariery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Sposób montażu bariery zaproponuje Wykonawca i przedstawi do akceptacji Inżyniera.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Bariera powinna być montowana zgodnie z instrukcją montażową lub zgodnie z zasadami konstrukcyjnymi ustalonymi przez producenta bariery.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Montaż bariery, w ramach dopuszczalnych odchyłek umożliwionych wielkością otworów w elementach bariery, powinien doprowadzić do zapewnienia równej i płynnej linii prowadnic bariery w planie i profilu.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montażu bariery niedopuszczalne jest wykonywanie jakichkolwiek otworów lub cięć, naruszających powłokę cynkową poszczególnych elementów bariery.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montażu prowadnicy typu B należy łączyć sąsiednie odcinki taśmy profilowej, nakładając następny odcinek na wytłoczenie odcinka poprzedniego, zgodnie z kierunkiem ruchu pojazdów, tak aby końce odcinków taśmy przylegały płasko do siebie i pojazd przesuwający się po barierze, nie zaczepiał o krawędzie złączy.  Sąsiednie odcinki taśmy są łączone ze sobą zwykle przy użyciu śrub noskowych specjalnych, zwykle po sześć na każde połączenie.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montażu barier należy zwracać uwagę na poprawne wykonanie, zgodne z dokumentacją projektową i wytycznymi producenta barier:</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odcinków początkowych i końcowych bariery, o właściwej długości odcinka (np. 4 m,          8 m, 12 m, 16 m), z zastosowaniem łączników ukośnych w miejscach niezbędnych przy połączeniu poziomego odcinka prowadnicy z odcinkiem nachylonym, z odchyleniem odcinka w planie w miejscach przewidzianych dla barier skrajnych, z ewentualną kotwą betonową w przypadkach przewidzianych w dokumentacji projektowej,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odcinków barier osłonowych o właściwej długości odcinka bariery: a) przyległego do obiektu lub przeszkody, b) przed i za obiektem, c) ukośnego początkowego, d) ukośnego końcowego, e) wzmocnionego,</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81" w:name="_Toc424024075"/>
      <w:r>
        <w:rPr>
          <w:rFonts w:ascii="Times New Roman" w:eastAsia="Times New Roman" w:hAnsi="Times New Roman" w:cs="Times New Roman"/>
          <w:bCs/>
          <w:kern w:val="32"/>
          <w:sz w:val="18"/>
          <w:szCs w:val="18"/>
          <w:lang w:eastAsia="pl-PL"/>
        </w:rPr>
        <w:t>6. KONTROLA JAKOŚCI ROBÓT</w:t>
      </w:r>
      <w:bookmarkEnd w:id="981"/>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pkt 6.</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Badania przed przystąpieniem do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powinien przedstawić Inżynierowi: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atest na konstrukcję drogowej bariery ochronnej akceptowany przez zarządzającego drogą, według wymagania punktu 2.2,</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zaświadczenia o jakości (atesty) na materiały, do których wydania producenci są zobowiązani przez właściwe normy PN i BN, jak kształtowniki stalowe, pręty zbrojeniowe, cement.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materiałów, których badania powinien przeprowadzić Wykonawca należą materiały do wykonania fundamentów betonowych i ew. kotew „na mokro”. Uwzględniając nieskomplikowany charakter robót betonowych, na wniosek Wykonawcy, Inżynier może zwolnić go z potrzeby wykonania badań materiałów dla tych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6.3. Badania w czasie wykonywania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 Badania materiałów w czasie wykonywania robót</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materiały dostarczone na budowę z zaświadczeniem o jakości (atestem) producenta powinny być sprawdzone w zakresie powierzchni wyrobu i jego wymiarów.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przypadkach budzących wątpliwości można zlecić uprawnionej jednostce zbadanie właściwości dostarczonych wyrobów i materiałów w zakresie wymagań podanych w punkcie 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2. Częstotliwość badań przy sprawdzeniu powierzchni i wymiarów wyrobów</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dostarczonych przez producenta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96"/>
        <w:gridCol w:w="1275"/>
        <w:gridCol w:w="1718"/>
        <w:gridCol w:w="2118"/>
        <w:gridCol w:w="1903"/>
      </w:tblGrid>
      <w:tr w:rsidR="00466792" w:rsidTr="00466792">
        <w:tc>
          <w:tcPr>
            <w:tcW w:w="496" w:type="dxa"/>
            <w:tcBorders>
              <w:top w:val="single" w:sz="6" w:space="0" w:color="auto"/>
              <w:left w:val="single" w:sz="6" w:space="0" w:color="auto"/>
              <w:bottom w:val="doub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1275"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badania</w:t>
            </w:r>
          </w:p>
        </w:tc>
        <w:tc>
          <w:tcPr>
            <w:tcW w:w="1718" w:type="dxa"/>
            <w:tcBorders>
              <w:top w:val="single" w:sz="6" w:space="0" w:color="auto"/>
              <w:left w:val="single" w:sz="6" w:space="0" w:color="auto"/>
              <w:bottom w:val="nil"/>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Liczba badań</w:t>
            </w:r>
          </w:p>
        </w:tc>
        <w:tc>
          <w:tcPr>
            <w:tcW w:w="2118" w:type="dxa"/>
            <w:tcBorders>
              <w:top w:val="single" w:sz="6" w:space="0" w:color="auto"/>
              <w:left w:val="single" w:sz="6" w:space="0" w:color="auto"/>
              <w:bottom w:val="doub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Opis badań</w:t>
            </w:r>
          </w:p>
        </w:tc>
        <w:tc>
          <w:tcPr>
            <w:tcW w:w="1903" w:type="dxa"/>
            <w:tcBorders>
              <w:top w:val="single" w:sz="6" w:space="0" w:color="auto"/>
              <w:left w:val="single" w:sz="6" w:space="0" w:color="auto"/>
              <w:bottom w:val="nil"/>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Ocena wyników badań</w:t>
            </w:r>
          </w:p>
        </w:tc>
      </w:tr>
      <w:tr w:rsidR="00466792" w:rsidTr="00466792">
        <w:tc>
          <w:tcPr>
            <w:tcW w:w="496" w:type="dxa"/>
            <w:tcBorders>
              <w:top w:val="nil"/>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275" w:type="dxa"/>
            <w:tcBorders>
              <w:top w:val="nil"/>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powierzchni</w:t>
            </w:r>
          </w:p>
        </w:tc>
        <w:tc>
          <w:tcPr>
            <w:tcW w:w="1718" w:type="dxa"/>
            <w:tcBorders>
              <w:top w:val="double" w:sz="6" w:space="0" w:color="auto"/>
              <w:left w:val="single" w:sz="6" w:space="0" w:color="auto"/>
              <w:bottom w:val="nil"/>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 do 10 badań z wybranych losowo elementów w każ- dej dostarczanej partii wyrobów liczącej do 1000 elementów</w:t>
            </w:r>
          </w:p>
        </w:tc>
        <w:tc>
          <w:tcPr>
            <w:tcW w:w="2118" w:type="dxa"/>
            <w:tcBorders>
              <w:top w:val="nil"/>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Powierzchnię zbadać nie uzbrojonym okiem. Do ew. sprawdzenia głębokości wad użyć dostępnych narzędzi (np. liniałów z czujnikiem, suwmiarek, mikrometrów itp.)</w:t>
            </w:r>
          </w:p>
        </w:tc>
        <w:tc>
          <w:tcPr>
            <w:tcW w:w="1903" w:type="dxa"/>
            <w:tcBorders>
              <w:top w:val="double" w:sz="6" w:space="0" w:color="auto"/>
              <w:left w:val="single" w:sz="6" w:space="0" w:color="auto"/>
              <w:bottom w:val="nil"/>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Wyniki powinny być zgodne z wymagania-mi punktu 2 i katalo-giem (informacją) producenta barier</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275"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wymiarów</w:t>
            </w:r>
          </w:p>
        </w:tc>
        <w:tc>
          <w:tcPr>
            <w:tcW w:w="1718" w:type="dxa"/>
            <w:tcBorders>
              <w:top w:val="nil"/>
              <w:left w:val="single" w:sz="6" w:space="0" w:color="auto"/>
              <w:bottom w:val="sing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c>
          <w:tcPr>
            <w:tcW w:w="2118"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Przeprowadzić uniwer-salnymi przyrządami pomiarowymi lub sprawdzianami</w:t>
            </w:r>
          </w:p>
        </w:tc>
        <w:tc>
          <w:tcPr>
            <w:tcW w:w="1903" w:type="dxa"/>
            <w:tcBorders>
              <w:top w:val="nil"/>
              <w:left w:val="single" w:sz="6" w:space="0" w:color="auto"/>
              <w:bottom w:val="single" w:sz="6" w:space="0" w:color="auto"/>
              <w:right w:val="single" w:sz="6" w:space="0" w:color="auto"/>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6.3.2. Kontrola w czasie wykonywania robót</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W czasie wykonywania robót należy zbadać:</w:t>
      </w:r>
    </w:p>
    <w:p w:rsidR="00466792" w:rsidRDefault="00466792" w:rsidP="00BD37A5">
      <w:pPr>
        <w:numPr>
          <w:ilvl w:val="0"/>
          <w:numId w:val="5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zgodność wykonania bariery ochronnej z dokumentacją projektową (lokalizacja, wymiary, wysokość prowadnicy nad terenem),</w:t>
      </w:r>
    </w:p>
    <w:p w:rsidR="00466792" w:rsidRDefault="00466792" w:rsidP="00BD37A5">
      <w:pPr>
        <w:numPr>
          <w:ilvl w:val="0"/>
          <w:numId w:val="5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zachowanie dopuszczalnych odchyłek wymiarów, zgodnie z punktem 2 i katalogiem (informacją) producenta barier,</w:t>
      </w:r>
    </w:p>
    <w:p w:rsidR="00466792" w:rsidRDefault="00466792" w:rsidP="00BD37A5">
      <w:pPr>
        <w:numPr>
          <w:ilvl w:val="0"/>
          <w:numId w:val="5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prawidłowość wykonania dołów pod słupki, zgodnie z punktem 5,</w:t>
      </w:r>
    </w:p>
    <w:p w:rsidR="00466792" w:rsidRDefault="00466792" w:rsidP="00BD37A5">
      <w:pPr>
        <w:numPr>
          <w:ilvl w:val="0"/>
          <w:numId w:val="5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poprawność wykonania fundamentów pod słupki, zgodnie z punktem 5,</w:t>
      </w:r>
    </w:p>
    <w:p w:rsidR="00466792" w:rsidRDefault="00466792" w:rsidP="00BD37A5">
      <w:pPr>
        <w:numPr>
          <w:ilvl w:val="0"/>
          <w:numId w:val="5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poprawność ustawienia słupków, zgodnie z punktem 5,</w:t>
      </w:r>
    </w:p>
    <w:p w:rsidR="00466792" w:rsidRDefault="00466792" w:rsidP="00BD37A5">
      <w:pPr>
        <w:numPr>
          <w:ilvl w:val="0"/>
          <w:numId w:val="57"/>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prawidłowość montażu bariery ochronnej stalowej, zgodnie z punktem 5,</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982" w:name="_Toc424024076"/>
      <w:bookmarkStart w:id="983" w:name="_Toc405181285"/>
      <w:r>
        <w:rPr>
          <w:rFonts w:ascii="Times New Roman" w:eastAsia="Times New Roman" w:hAnsi="Times New Roman" w:cs="Times New Roman"/>
          <w:bCs/>
          <w:kern w:val="32"/>
          <w:sz w:val="18"/>
          <w:szCs w:val="18"/>
          <w:lang w:eastAsia="pl-PL"/>
        </w:rPr>
        <w:t>7. OBMIAR ROBÓT</w:t>
      </w:r>
      <w:bookmarkEnd w:id="982"/>
      <w:bookmarkEnd w:id="983"/>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984" w:name="_Toc405181286"/>
      <w:r>
        <w:rPr>
          <w:rFonts w:ascii="Times New Roman" w:eastAsia="Times New Roman" w:hAnsi="Times New Roman" w:cs="Times New Roman"/>
          <w:sz w:val="18"/>
          <w:szCs w:val="18"/>
          <w:lang w:eastAsia="pl-PL"/>
        </w:rPr>
        <w:t>7.1. Ogólne zasady obmiaru robót</w:t>
      </w:r>
      <w:bookmarkEnd w:id="984"/>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bookmarkStart w:id="985" w:name="_Toc405181287"/>
      <w:r>
        <w:rPr>
          <w:rFonts w:ascii="Times New Roman" w:eastAsia="Times New Roman" w:hAnsi="Times New Roman" w:cs="Times New Roman"/>
          <w:sz w:val="18"/>
          <w:szCs w:val="18"/>
          <w:lang w:eastAsia="pl-PL"/>
        </w:rPr>
        <w:t>7.2. Jednostka obmiarowa</w:t>
      </w:r>
      <w:bookmarkEnd w:id="985"/>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jest m (metr) wykonanej bariery ochronnej stalowej.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8. ODBIÓR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9. PODSTAWA PŁATNOŚCI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D-M-00.00.00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1 m bariery ochronnej stalowej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oznakowanie robót,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materiałów,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osadzenie słupków bariery (z ew. wykonaniem dołów i fundamentów betonowych, lub bezpośrednie wbicie wzgl. wwibrowanie w grunt),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montaż bariery (prowadnicy, wysięgników, przekładek, obejm, wsporników itp. z pomocą właściwych śrub i podkładek) z wykonaniem niezbędnych odcinków początkowych i końcowych, ew. barier osłonowych, odcinków przejściowych pomiędzy różnymi typami barier, przerw, przejść i przejazdów w barierze, umocowaniem elementów odblaskowych itp.,</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badań i pomiarów wymaganych w specyfikacji technicznej,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uporządkowanie terenu.</w:t>
      </w:r>
      <w:bookmarkStart w:id="986" w:name="_Toc424024079"/>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 przepisy związane</w:t>
      </w:r>
      <w:bookmarkEnd w:id="986"/>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Normy</w:t>
      </w:r>
    </w:p>
    <w:tbl>
      <w:tblPr>
        <w:tblW w:w="0" w:type="auto"/>
        <w:tblLayout w:type="fixed"/>
        <w:tblCellMar>
          <w:left w:w="70" w:type="dxa"/>
          <w:right w:w="70" w:type="dxa"/>
        </w:tblCellMar>
        <w:tblLook w:val="04A0"/>
      </w:tblPr>
      <w:tblGrid>
        <w:gridCol w:w="637"/>
        <w:gridCol w:w="1701"/>
        <w:gridCol w:w="5171"/>
      </w:tblGrid>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PN-B-03264</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Konstrukcje betonowe żelbetowe i sprężone. Obliczenia statyczne i projektowanie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 zwykły</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betonowe i żelbetowe. Wymagania techniczne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PN-B-06712</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do betonu</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PN-B-19701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Cement powszechnego użytku. Skład, wymagania i ocena zgodności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6.</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PN-B-23010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Domieszki do betonu. Klasyfikacja i określenia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PN-B-32250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budowlane. Woda do betonów i zapraw</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PN-D-95017</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Surowiec drzewny. Drewno wielkowymiarowe iglaste. Wspólne wymagania i badania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9.</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PN-D-96000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Tarcica iglasta ogólnego przeznaczenia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PN-D-96002</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Tarcica liściasta ogólnego przeznaczenia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PN-H-84020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niestopowa konstrukcyjna ogólnego przeznaczenia. Gatunki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PN-H-93010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Kształtowniki walcowane na gorąco</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PN-H-93403</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Ceowniki walcowane. Wymiary</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PN-H-93407</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Dwuteowniki walcowane na gorąco</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PN-H-93419</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Stal. Dwuteowniki równoległościenne IPE walcowane na gorąco</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16.</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PN-H-93460-03</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stalowe gięte na zimno otwarte. Ceowniki równoramienne ze stali węglowej zwykłej jakości o R</w:t>
            </w:r>
            <w:r>
              <w:rPr>
                <w:rFonts w:ascii="Times New Roman" w:eastAsia="Times New Roman" w:hAnsi="Times New Roman" w:cs="Times New Roman"/>
                <w:sz w:val="18"/>
                <w:szCs w:val="18"/>
                <w:vertAlign w:val="subscript"/>
                <w:lang w:eastAsia="pl-PL"/>
              </w:rPr>
              <w:t>m</w:t>
            </w:r>
            <w:r>
              <w:rPr>
                <w:rFonts w:ascii="Times New Roman" w:eastAsia="Times New Roman" w:hAnsi="Times New Roman" w:cs="Times New Roman"/>
                <w:sz w:val="18"/>
                <w:szCs w:val="18"/>
                <w:lang w:eastAsia="pl-PL"/>
              </w:rPr>
              <w:t xml:space="preserve"> do       490 MPa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17.</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PN-H-93460-07</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stalowe gięte na zimno otwarte. Zetowniki ze stali węglowej zwykłej jakości o R</w:t>
            </w:r>
            <w:r>
              <w:rPr>
                <w:rFonts w:ascii="Times New Roman" w:eastAsia="Times New Roman" w:hAnsi="Times New Roman" w:cs="Times New Roman"/>
                <w:sz w:val="18"/>
                <w:szCs w:val="18"/>
                <w:vertAlign w:val="subscript"/>
                <w:lang w:eastAsia="pl-PL"/>
              </w:rPr>
              <w:t>m</w:t>
            </w:r>
            <w:r>
              <w:rPr>
                <w:rFonts w:ascii="Times New Roman" w:eastAsia="Times New Roman" w:hAnsi="Times New Roman" w:cs="Times New Roman"/>
                <w:sz w:val="18"/>
                <w:szCs w:val="18"/>
                <w:lang w:eastAsia="pl-PL"/>
              </w:rPr>
              <w:t xml:space="preserve"> do  490 MPa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18.</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PN-H-93461-15</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stalowe gięte na zimno otwarte, określonego przeznaczenia. Kształtownik na poręcz drogową, typ B</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19.</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PN-H-93461-18</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stalowe gięte na zimno otwarte, określonego przeznaczenia. Ceowniki półzamknięte prostokątne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PN-H-93461-28</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Kształtowniki stalowe gięte na zimno otwarte, określonego przeznaczenia. Pas profilowy na drogowe bariery ochronne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PN-M-82010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Podkładki kwadratowe w konstrukcjach drewnianych</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PN-M-82101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Śruby ze łbem sześciokątnym</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PN-M-82121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Śruby ze łbem kwadratowym</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PN-M-82503</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Wkręty do drewna ze łbem stożkowym</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PN-M-82505</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Wkręty do drewna ze łbem kulistym</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26.</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BN-73/0658-01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Rury stalowe profilowe ciągnione na zimno. Wymiary</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27.</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BN-87/5028-12</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Gwoździe budowlane. Gwoździe z trzpieniem gładkim, okrągłym i kwadratowym</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28.</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BN-88/6731-08</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Transport i przechowywanie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29.</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BN-80/6775-03.01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Elementy nawierzchni dróg, ulic, parkingów i torowisk tramwajowych. Wspólne wymagania i badania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30.</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BN-69/7122-11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Płyty pilśniowe z drewna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BN-73/9081-02</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Formy stalowe do produkcji elementów budowlanych z betonu kruszywowego. Wymagania i badania</w:t>
            </w:r>
          </w:p>
        </w:tc>
      </w:tr>
    </w:tbl>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Inne dokumenty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32. Wytyczne stosowania drogowych barier ochronnych, GDDP, maj 1994.</w:t>
      </w:r>
    </w:p>
    <w:p w:rsidR="00466792" w:rsidRDefault="00466792" w:rsidP="00466792">
      <w:pPr>
        <w:spacing w:after="0" w:line="240" w:lineRule="auto"/>
        <w:jc w:val="both"/>
        <w:rPr>
          <w:rFonts w:ascii="Times New Roman" w:eastAsia="Times New Roman" w:hAnsi="Times New Roman" w:cs="Times New Roman"/>
          <w:sz w:val="20"/>
          <w:szCs w:val="24"/>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sz w:val="28"/>
          <w:szCs w:val="20"/>
          <w:lang w:eastAsia="pl-PL"/>
        </w:rPr>
      </w:pPr>
      <w:r>
        <w:rPr>
          <w:rFonts w:ascii="Times New Roman" w:eastAsia="Times New Roman" w:hAnsi="Times New Roman" w:cs="Times New Roman"/>
          <w:b/>
          <w:sz w:val="28"/>
          <w:szCs w:val="20"/>
          <w:lang w:eastAsia="pl-PL"/>
        </w:rPr>
        <w:t> </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lang w:eastAsia="pl-PL"/>
        </w:rPr>
        <w:t>SZCZEGÓŁOWE SPECYFIKACJE TECHNICZNE</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D - 07.06.02</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CPV 45233280-5</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URZĄDZENIA  ZABEZPIECZAJĄCE</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RUCH  PIESZYCH</w:t>
      </w:r>
    </w:p>
    <w:p w:rsidR="00466792" w:rsidRDefault="00466792" w:rsidP="00466792">
      <w:pPr>
        <w:overflowPunct w:val="0"/>
        <w:autoSpaceDE w:val="0"/>
        <w:autoSpaceDN w:val="0"/>
        <w:adjustRightInd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w:t>
      </w:r>
      <w:r>
        <w:rPr>
          <w:rFonts w:ascii="Times New Roman" w:eastAsia="Times New Roman" w:hAnsi="Times New Roman" w:cs="Times New Roman"/>
          <w:sz w:val="19"/>
          <w:szCs w:val="20"/>
          <w:lang w:eastAsia="pl-PL"/>
        </w:rPr>
        <w:t xml:space="preserve"> </w:t>
      </w:r>
    </w:p>
    <w:p w:rsidR="00466792" w:rsidRDefault="00466792" w:rsidP="00466792">
      <w:pPr>
        <w:spacing w:after="0" w:line="240" w:lineRule="auto"/>
        <w:rPr>
          <w:rFonts w:ascii="Times New Roman" w:eastAsia="Times New Roman" w:hAnsi="Times New Roman" w:cs="Times New Roman"/>
          <w:lang w:eastAsia="pl-PL"/>
        </w:rPr>
        <w:sectPr w:rsidR="00466792">
          <w:pgSz w:w="11907" w:h="16840"/>
          <w:pgMar w:top="1134" w:right="1134" w:bottom="1134" w:left="1134" w:header="1985" w:footer="1531" w:gutter="0"/>
          <w:cols w:space="708"/>
        </w:sectPr>
      </w:pP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987" w:name="_Toc501175572"/>
      <w:bookmarkStart w:id="988" w:name="_Toc425562413"/>
      <w:r>
        <w:rPr>
          <w:rFonts w:ascii="Times New Roman" w:eastAsia="Times New Roman" w:hAnsi="Times New Roman" w:cs="Times New Roman"/>
          <w:caps/>
          <w:kern w:val="28"/>
          <w:sz w:val="20"/>
          <w:szCs w:val="20"/>
          <w:lang w:eastAsia="pl-PL"/>
        </w:rPr>
        <w:lastRenderedPageBreak/>
        <w:t>1. WSTĘP</w:t>
      </w:r>
      <w:bookmarkEnd w:id="987"/>
      <w:bookmarkEnd w:id="988"/>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 Przedmiot SST</w:t>
      </w:r>
    </w:p>
    <w:p w:rsidR="00466792" w:rsidRDefault="00466792" w:rsidP="00466792">
      <w:pPr>
        <w:tabs>
          <w:tab w:val="left" w:pos="-2070"/>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Przedmiotem niniejszej specyfikacji technicznej (SST) są wymagania dotyczące wykonania i odbioru robót związanych z urządzeniami zabezpieczającymi ruch pieszych.</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 Zakres stosowania SST</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specyfikacja techniczna (SST) stanowi obowiązującą podstawę  stosowanego jako dokument przetargowy i kontraktowy przy zlecaniu i realizacji robót na zdaniu</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33B4E" w:rsidRPr="007C0000" w:rsidRDefault="00333B4E" w:rsidP="007C0000">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 Zakres robót objętych SST</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Ustalenia zawarte w niniejszej specyfikacji dotyczą zasad prowadzenia robót związanych z urządzeniami zabezpieczającymi ruch pieszych, do których należą:</w:t>
      </w:r>
    </w:p>
    <w:p w:rsidR="007C0000" w:rsidRDefault="007C0000"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7C0000" w:rsidRPr="007C0000" w:rsidRDefault="007C0000" w:rsidP="007C0000">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sidR="007C0000">
        <w:rPr>
          <w:rFonts w:ascii="Times New Roman" w:eastAsia="Times New Roman" w:hAnsi="Times New Roman" w:cs="Times New Roman"/>
          <w:sz w:val="20"/>
          <w:szCs w:val="20"/>
          <w:lang w:eastAsia="pl-PL"/>
        </w:rPr>
        <w:t>poręcze</w:t>
      </w:r>
      <w:r>
        <w:rPr>
          <w:rFonts w:ascii="Times New Roman" w:eastAsia="Times New Roman" w:hAnsi="Times New Roman" w:cs="Times New Roman"/>
          <w:sz w:val="20"/>
          <w:szCs w:val="20"/>
          <w:lang w:eastAsia="pl-PL"/>
        </w:rPr>
        <w:t xml:space="preserve"> ochronne sztywn</w:t>
      </w:r>
      <w:r w:rsidR="007C0000">
        <w:rPr>
          <w:rFonts w:ascii="Times New Roman" w:eastAsia="Times New Roman" w:hAnsi="Times New Roman" w:cs="Times New Roman"/>
          <w:sz w:val="20"/>
          <w:szCs w:val="20"/>
          <w:lang w:eastAsia="pl-PL"/>
        </w:rPr>
        <w:t>e - barierki rurowe w ilości  26</w:t>
      </w:r>
      <w:r>
        <w:rPr>
          <w:rFonts w:ascii="Times New Roman" w:eastAsia="Times New Roman" w:hAnsi="Times New Roman" w:cs="Times New Roman"/>
          <w:sz w:val="20"/>
          <w:szCs w:val="20"/>
          <w:lang w:eastAsia="pl-PL"/>
        </w:rPr>
        <w:t>.00m w obrębie przejścia dla pieszych</w:t>
      </w:r>
      <w:r w:rsidR="007C0000">
        <w:rPr>
          <w:rFonts w:ascii="Times New Roman" w:eastAsia="Times New Roman" w:hAnsi="Times New Roman" w:cs="Times New Roman"/>
          <w:sz w:val="20"/>
          <w:szCs w:val="20"/>
          <w:lang w:eastAsia="pl-PL"/>
        </w:rPr>
        <w:t>, na przepuście i w obrębie szkoły</w:t>
      </w:r>
    </w:p>
    <w:p w:rsidR="007C0000" w:rsidRPr="003C2F66" w:rsidRDefault="007C0000" w:rsidP="007C0000">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7C0000" w:rsidRDefault="007C0000" w:rsidP="007C0000">
      <w:pPr>
        <w:tabs>
          <w:tab w:val="right" w:leader="dot" w:pos="-1985"/>
          <w:tab w:val="left" w:pos="540"/>
        </w:tabs>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 występują</w:t>
      </w:r>
    </w:p>
    <w:p w:rsidR="007C0000" w:rsidRDefault="007C0000"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Celem stosowania urządzeń zabezpieczających ruch pieszych jest ochrona życia  i zdrowia uczestników ruchu drogowego, zarówno pieszych jak i kierowców oraz pasażerów pojazdów poprzez uniemożliwienie nagłego wtargnięcia na jezdnię (torowisko tramwajowe, tory kolejowe) w miejscach do tego nieprzeznaczonych.</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Urządzenia zabezpieczające ruch pieszych powinny być zlokalizowane w szczególności:</w:t>
      </w:r>
    </w:p>
    <w:p w:rsidR="00466792" w:rsidRDefault="00466792" w:rsidP="00466792">
      <w:pPr>
        <w:tabs>
          <w:tab w:val="right" w:leader="dot" w:pos="-1985"/>
          <w:tab w:val="left" w:pos="540"/>
        </w:tabs>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między jezdnią i chodnikiem położonym bezpośrednio przy jezdni</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na pasach dzielących w miejscach przewidywanego nieprzepisowego przekraczania jezdni,</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w miejscach o niedostatecznej widoczności, gdzie spodziewane jest przekraczanie jezdni,</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w rejonie wyjść ze szkół i terenów zabaw dzieci,</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w sąsiedztwie bezkolizyjnych przejść dla pieszych,</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na przystankach komunikacji zbiorowej usytuowanych między jezdniami o przeciwnych kierunkach jazdy (np. w torowisku tramwajowym lub w węzłach dróg ekspresowych) .</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 Określenia podstawowe</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1.4.1.  Ogrodzenia ochronne sztywne - przegrody fizyczne separujące ruch pieszy od ruchu kołowego wykonane z kształtowników stalowych, siatek na linkach naciągowych, ram z kształtowników wypełnionych siatką, szczeblinami lub panelami z tworzyw sztucznych lub szkła zbrojonego.</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1.4.10.Pozostałe określenia podstawowe są zgodne z obowiązującymi, odpowiednimi polskimi normami i z definicjami podanymi w SST D-M-00.00.00 „Wymagania ogólne” pkt 1.4. </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Ogólne wymagania dotyczące robót</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Ogólne wymagania dotyczące robót podano w SST D-M-00.00.00 „Wymagania ogólne” pkt 1.5. </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989" w:name="_Toc501175573"/>
      <w:bookmarkStart w:id="990" w:name="_Toc425562414"/>
      <w:r>
        <w:rPr>
          <w:rFonts w:ascii="Times New Roman" w:eastAsia="Times New Roman" w:hAnsi="Times New Roman" w:cs="Times New Roman"/>
          <w:caps/>
          <w:kern w:val="28"/>
          <w:sz w:val="20"/>
          <w:szCs w:val="20"/>
          <w:lang w:eastAsia="pl-PL"/>
        </w:rPr>
        <w:t>2. MATERIAŁY</w:t>
      </w:r>
      <w:bookmarkEnd w:id="989"/>
      <w:bookmarkEnd w:id="990"/>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Ogólne wymagania dotyczące materiałów</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materiałów, ich pozyskiwania i składowania, podano w SST D-M-00.00.00 „Wymagania ogólne” pkt 2.</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 Rodzaje materiałów</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Materiałami stosowanymi przy wykonywaniu urządzeń zabezpieczających ruch pieszy, objętych niniejszą SST, są:</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słupki metalowe i elementy połączeniowe,</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beton i jego składniki,</w:t>
      </w:r>
    </w:p>
    <w:p w:rsidR="00466792" w:rsidRDefault="00466792" w:rsidP="00466792">
      <w:pPr>
        <w:tabs>
          <w:tab w:val="right" w:leader="dot" w:pos="-1985"/>
          <w:tab w:val="left" w:pos="5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materiały do malowania i renowacji powłok malarskich.</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 Słupki metalowe i elementy połączeniowe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2.3.1. </w:t>
      </w:r>
      <w:r>
        <w:rPr>
          <w:rFonts w:ascii="Times New Roman" w:eastAsia="Times New Roman" w:hAnsi="Times New Roman" w:cs="Times New Roman"/>
          <w:sz w:val="20"/>
          <w:szCs w:val="20"/>
          <w:lang w:eastAsia="pl-PL"/>
        </w:rPr>
        <w:t>Wymiary i najważniejsze charakterystyki słupków</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ab/>
        <w:t>Słupki metalowe ogrodzeń można wykonywać z ocynkowanych rur okrągłych i wyjątkowo z rur kwadratowych lub prostokątnych, względnie z kształtowników: kątowników, ceowników (w tym: częściowo zamkniętych), teowników i dwuteowników, zgodnie z dokumentacją projektową, SST lub wskazaniami Inżyniera.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Wymiary i najważniejsze charakterystyki słupków można przyjmować zgodnie z tablicami od 6 do 13.</w:t>
      </w:r>
    </w:p>
    <w:p w:rsidR="00466792" w:rsidRDefault="00466792" w:rsidP="00466792">
      <w:pPr>
        <w:overflowPunct w:val="0"/>
        <w:autoSpaceDE w:val="0"/>
        <w:autoSpaceDN w:val="0"/>
        <w:adjustRightInd w:val="0"/>
        <w:spacing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6. Rury stalowe okrągłe bez szwu walcowane na gorąco wg PN-H-74219 [11]</w:t>
      </w:r>
    </w:p>
    <w:tbl>
      <w:tblPr>
        <w:tblW w:w="0" w:type="auto"/>
        <w:tblCellMar>
          <w:left w:w="70" w:type="dxa"/>
          <w:right w:w="70" w:type="dxa"/>
        </w:tblCellMar>
        <w:tblLook w:val="04A0"/>
      </w:tblPr>
      <w:tblGrid>
        <w:gridCol w:w="1346"/>
        <w:gridCol w:w="1843"/>
        <w:gridCol w:w="1938"/>
        <w:gridCol w:w="1229"/>
        <w:gridCol w:w="1229"/>
      </w:tblGrid>
      <w:tr w:rsidR="00466792" w:rsidTr="00466792">
        <w:tc>
          <w:tcPr>
            <w:tcW w:w="1346"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Średnica</w:t>
            </w:r>
          </w:p>
          <w:p w:rsidR="00466792" w:rsidRDefault="00466792">
            <w:pPr>
              <w:overflowPunct w:val="0"/>
              <w:autoSpaceDE w:val="0"/>
              <w:autoSpaceDN w:val="0"/>
              <w:adjustRightInd w:val="0"/>
              <w:spacing w:after="100" w:afterAutospacing="1"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zewnętrzna</w:t>
            </w:r>
          </w:p>
        </w:tc>
        <w:tc>
          <w:tcPr>
            <w:tcW w:w="1843"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w:t>
            </w:r>
          </w:p>
          <w:p w:rsidR="00466792" w:rsidRDefault="00466792">
            <w:pPr>
              <w:overflowPunct w:val="0"/>
              <w:autoSpaceDE w:val="0"/>
              <w:autoSpaceDN w:val="0"/>
              <w:adjustRightInd w:val="0"/>
              <w:spacing w:after="100" w:afterAutospacing="1"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ścianki</w:t>
            </w:r>
          </w:p>
        </w:tc>
        <w:tc>
          <w:tcPr>
            <w:tcW w:w="1938"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Masa 1 m rury</w:t>
            </w:r>
          </w:p>
          <w:p w:rsidR="00466792" w:rsidRDefault="00466792">
            <w:pPr>
              <w:overflowPunct w:val="0"/>
              <w:autoSpaceDE w:val="0"/>
              <w:autoSpaceDN w:val="0"/>
              <w:adjustRightInd w:val="0"/>
              <w:spacing w:after="100" w:afterAutospacing="1"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kg/m</w:t>
            </w:r>
          </w:p>
        </w:tc>
        <w:tc>
          <w:tcPr>
            <w:tcW w:w="2458"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w:t>
            </w:r>
          </w:p>
        </w:tc>
      </w:tr>
      <w:tr w:rsidR="00466792" w:rsidTr="00466792">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229"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średnicy zewnętrznej</w:t>
            </w:r>
          </w:p>
        </w:tc>
        <w:tc>
          <w:tcPr>
            <w:tcW w:w="1229"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grubości ścianki</w:t>
            </w:r>
          </w:p>
        </w:tc>
      </w:tr>
      <w:tr w:rsidR="00466792" w:rsidTr="00466792">
        <w:tc>
          <w:tcPr>
            <w:tcW w:w="1346"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57,0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60,3</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76,1</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82,5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88,9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101,6</w:t>
            </w:r>
          </w:p>
        </w:tc>
        <w:tc>
          <w:tcPr>
            <w:tcW w:w="1843"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2,6 do 12,5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2,6 do 14,2</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2,9 do 14,2</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2,9 do</w:t>
            </w:r>
            <w:r>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sz w:val="20"/>
                <w:szCs w:val="20"/>
                <w:lang w:eastAsia="pl-PL"/>
              </w:rPr>
              <w:t>14,2</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2,9 do 16,0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2,9 do 16,0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2,9 do 20,0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3,2 do 20,0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3,2 do 34,0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3,6 do 20,0</w:t>
            </w:r>
          </w:p>
        </w:tc>
        <w:tc>
          <w:tcPr>
            <w:tcW w:w="1938"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3,10 do 11,9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3,30 do 13,9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3,87 do 15,0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4,11 do 16,1</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4,33 do 18,7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5,80 do 21,3</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5,24 do 27,7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6,26 do 30,8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6,76 do 34,0</w:t>
            </w:r>
          </w:p>
          <w:p w:rsidR="00466792" w:rsidRDefault="00466792">
            <w:pPr>
              <w:overflowPunct w:val="0"/>
              <w:autoSpaceDE w:val="0"/>
              <w:autoSpaceDN w:val="0"/>
              <w:adjustRightInd w:val="0"/>
              <w:spacing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8,70 do 40,2</w:t>
            </w:r>
          </w:p>
        </w:tc>
        <w:tc>
          <w:tcPr>
            <w:tcW w:w="1229"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1,25</w:t>
            </w:r>
          </w:p>
        </w:tc>
        <w:tc>
          <w:tcPr>
            <w:tcW w:w="1229"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tc>
      </w:tr>
    </w:tbl>
    <w:p w:rsidR="00466792" w:rsidRDefault="00466792" w:rsidP="00466792">
      <w:pPr>
        <w:overflowPunct w:val="0"/>
        <w:autoSpaceDE w:val="0"/>
        <w:autoSpaceDN w:val="0"/>
        <w:adjustRightInd w:val="0"/>
        <w:spacing w:before="36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7. Rury stalowe bez szwu ciągnione i walcowane na zimno wg PN-H-74220 [12]</w:t>
      </w:r>
    </w:p>
    <w:tbl>
      <w:tblPr>
        <w:tblW w:w="0" w:type="auto"/>
        <w:tblCellMar>
          <w:left w:w="70" w:type="dxa"/>
          <w:right w:w="70" w:type="dxa"/>
        </w:tblCellMar>
        <w:tblLook w:val="04A0"/>
      </w:tblPr>
      <w:tblGrid>
        <w:gridCol w:w="1346"/>
        <w:gridCol w:w="1810"/>
        <w:gridCol w:w="2000"/>
        <w:gridCol w:w="1151"/>
        <w:gridCol w:w="1276"/>
      </w:tblGrid>
      <w:tr w:rsidR="00466792" w:rsidTr="00466792">
        <w:tc>
          <w:tcPr>
            <w:tcW w:w="1346"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Średnica</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zewnętrzna</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mm</w:t>
            </w:r>
          </w:p>
        </w:tc>
        <w:tc>
          <w:tcPr>
            <w:tcW w:w="1810"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ścianki</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mm</w:t>
            </w:r>
          </w:p>
        </w:tc>
        <w:tc>
          <w:tcPr>
            <w:tcW w:w="2000"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Masa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m rury</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kg/m</w:t>
            </w:r>
          </w:p>
        </w:tc>
        <w:tc>
          <w:tcPr>
            <w:tcW w:w="2427"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w:t>
            </w:r>
          </w:p>
        </w:tc>
      </w:tr>
      <w:tr w:rsidR="00466792" w:rsidTr="00466792">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151"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Średnica zewnętrzna</w:t>
            </w:r>
          </w:p>
        </w:tc>
        <w:tc>
          <w:tcPr>
            <w:tcW w:w="1276"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 ścianki</w:t>
            </w:r>
          </w:p>
        </w:tc>
      </w:tr>
      <w:tr w:rsidR="00466792" w:rsidTr="00466792">
        <w:tc>
          <w:tcPr>
            <w:tcW w:w="1346"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57,0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60,3</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63,5</w:t>
            </w:r>
          </w:p>
        </w:tc>
        <w:tc>
          <w:tcPr>
            <w:tcW w:w="1810"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2,9 do 5,6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2,9 do 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2,9 do 10,0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7,1 do 10,0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7,1 do 10,0</w:t>
            </w:r>
          </w:p>
        </w:tc>
        <w:tc>
          <w:tcPr>
            <w:tcW w:w="2000" w:type="dxa"/>
            <w:tcBorders>
              <w:top w:val="double" w:sz="4" w:space="0" w:color="auto"/>
              <w:left w:val="single" w:sz="6" w:space="0" w:color="auto"/>
              <w:bottom w:val="single" w:sz="6" w:space="0" w:color="auto"/>
              <w:right w:val="nil"/>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3,44 do 6,27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3,65 do 9,04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3,87 do 11,60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9,34 do 12,40</w:t>
            </w:r>
          </w:p>
          <w:p w:rsidR="00466792" w:rsidRDefault="00466792">
            <w:pPr>
              <w:overflowPunct w:val="0"/>
              <w:autoSpaceDE w:val="0"/>
              <w:autoSpaceDN w:val="0"/>
              <w:adjustRightInd w:val="0"/>
              <w:spacing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9,90 do 13,20</w:t>
            </w:r>
          </w:p>
        </w:tc>
        <w:tc>
          <w:tcPr>
            <w:tcW w:w="1151"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1,0</w:t>
            </w:r>
          </w:p>
        </w:tc>
        <w:tc>
          <w:tcPr>
            <w:tcW w:w="1276" w:type="dxa"/>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8. Kątowniki równoramienne wg PN-H-93401 [21]</w:t>
      </w:r>
    </w:p>
    <w:tbl>
      <w:tblPr>
        <w:tblW w:w="0" w:type="auto"/>
        <w:tblCellMar>
          <w:left w:w="70" w:type="dxa"/>
          <w:right w:w="70" w:type="dxa"/>
        </w:tblCellMar>
        <w:tblLook w:val="04A0"/>
      </w:tblPr>
      <w:tblGrid>
        <w:gridCol w:w="1204"/>
        <w:gridCol w:w="1276"/>
        <w:gridCol w:w="1701"/>
        <w:gridCol w:w="1620"/>
        <w:gridCol w:w="1782"/>
      </w:tblGrid>
      <w:tr w:rsidR="00466792" w:rsidTr="00466792">
        <w:tc>
          <w:tcPr>
            <w:tcW w:w="1204"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ramion</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mm</w:t>
            </w:r>
          </w:p>
        </w:tc>
        <w:tc>
          <w:tcPr>
            <w:tcW w:w="1276"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ramienia</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mm</w:t>
            </w:r>
          </w:p>
        </w:tc>
        <w:tc>
          <w:tcPr>
            <w:tcW w:w="1701"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Masa 1 m</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kątownika</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kg/m</w:t>
            </w:r>
          </w:p>
        </w:tc>
        <w:tc>
          <w:tcPr>
            <w:tcW w:w="3402"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mm</w:t>
            </w:r>
          </w:p>
        </w:tc>
      </w:tr>
      <w:tr w:rsidR="00466792" w:rsidTr="00466792">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620"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długości ramienia</w:t>
            </w:r>
          </w:p>
        </w:tc>
        <w:tc>
          <w:tcPr>
            <w:tcW w:w="1782"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grubości ramion</w:t>
            </w:r>
          </w:p>
        </w:tc>
      </w:tr>
      <w:tr w:rsidR="00466792" w:rsidTr="00466792">
        <w:trPr>
          <w:trHeight w:val="600"/>
        </w:trPr>
        <w:tc>
          <w:tcPr>
            <w:tcW w:w="1204" w:type="dxa"/>
            <w:vMerge w:val="restart"/>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 x 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 x 45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 x 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 x 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65 x 65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75 x 75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 x 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90 x 90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 x 100</w:t>
            </w:r>
          </w:p>
        </w:tc>
        <w:tc>
          <w:tcPr>
            <w:tcW w:w="1276" w:type="dxa"/>
            <w:vMerge w:val="restart"/>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4 do 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4 do 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4 do 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5 do 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6 do 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5 do 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6 do 10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6 do 11</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8 do 12</w:t>
            </w:r>
          </w:p>
        </w:tc>
        <w:tc>
          <w:tcPr>
            <w:tcW w:w="1701" w:type="dxa"/>
            <w:vMerge w:val="restart"/>
            <w:tcBorders>
              <w:top w:val="double" w:sz="4" w:space="0" w:color="auto"/>
              <w:left w:val="single" w:sz="6" w:space="0" w:color="auto"/>
              <w:bottom w:val="single" w:sz="6"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2,42 do 2,97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2,74 do 3,38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3,06 do 4,47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4,57 do 7,09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5,91 do 8,62</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5,76 do 10,00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7,34 do 11,90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od 8,30 do 14,70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12,20 do 17,80</w:t>
            </w:r>
          </w:p>
        </w:tc>
        <w:tc>
          <w:tcPr>
            <w:tcW w:w="1620" w:type="dxa"/>
            <w:tcBorders>
              <w:top w:val="doub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1782" w:type="dxa"/>
            <w:tcBorders>
              <w:top w:val="doub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0,4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r>
      <w:tr w:rsidR="00466792" w:rsidTr="00466792">
        <w:trPr>
          <w:trHeight w:val="1320"/>
        </w:trPr>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double" w:sz="4" w:space="0" w:color="auto"/>
              <w:left w:val="single" w:sz="6" w:space="0" w:color="auto"/>
              <w:bottom w:val="single" w:sz="6"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62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17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0,5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r>
      <w:tr w:rsidR="00466792" w:rsidTr="00466792">
        <w:trPr>
          <w:trHeight w:val="316"/>
        </w:trPr>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double" w:sz="4" w:space="0" w:color="auto"/>
              <w:left w:val="single" w:sz="6" w:space="0" w:color="auto"/>
              <w:bottom w:val="single" w:sz="6"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620"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2</w:t>
            </w:r>
          </w:p>
        </w:tc>
        <w:tc>
          <w:tcPr>
            <w:tcW w:w="1782"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0,6</w:t>
            </w:r>
          </w:p>
        </w:tc>
      </w:tr>
    </w:tbl>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9. Kątowniki nierównoramienne wg PN-81/H-93402 [22]</w:t>
      </w:r>
    </w:p>
    <w:tbl>
      <w:tblPr>
        <w:tblW w:w="0" w:type="auto"/>
        <w:tblCellMar>
          <w:left w:w="70" w:type="dxa"/>
          <w:right w:w="70" w:type="dxa"/>
        </w:tblCellMar>
        <w:tblLook w:val="04A0"/>
      </w:tblPr>
      <w:tblGrid>
        <w:gridCol w:w="1204"/>
        <w:gridCol w:w="1276"/>
        <w:gridCol w:w="1985"/>
        <w:gridCol w:w="1559"/>
        <w:gridCol w:w="1559"/>
      </w:tblGrid>
      <w:tr w:rsidR="00466792" w:rsidTr="00466792">
        <w:tc>
          <w:tcPr>
            <w:tcW w:w="1204"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ramion</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mm</w:t>
            </w:r>
          </w:p>
        </w:tc>
        <w:tc>
          <w:tcPr>
            <w:tcW w:w="1276"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ramienia</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mm</w:t>
            </w:r>
          </w:p>
        </w:tc>
        <w:tc>
          <w:tcPr>
            <w:tcW w:w="1985"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Masa 1 m</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kątownika</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kg/m</w:t>
            </w:r>
          </w:p>
        </w:tc>
        <w:tc>
          <w:tcPr>
            <w:tcW w:w="3118" w:type="dxa"/>
            <w:gridSpan w:val="2"/>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mm</w:t>
            </w:r>
          </w:p>
        </w:tc>
      </w:tr>
      <w:tr w:rsidR="00466792" w:rsidTr="00466792">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długości ramienia</w:t>
            </w:r>
          </w:p>
        </w:tc>
        <w:tc>
          <w:tcPr>
            <w:tcW w:w="1559"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grubości ramion</w:t>
            </w:r>
          </w:p>
        </w:tc>
      </w:tr>
      <w:tr w:rsidR="00466792" w:rsidTr="00466792">
        <w:trPr>
          <w:trHeight w:val="630"/>
        </w:trPr>
        <w:tc>
          <w:tcPr>
            <w:tcW w:w="1204" w:type="dxa"/>
            <w:tcBorders>
              <w:top w:val="doub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45x30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60x40</w:t>
            </w:r>
          </w:p>
        </w:tc>
        <w:tc>
          <w:tcPr>
            <w:tcW w:w="1276" w:type="dxa"/>
            <w:tcBorders>
              <w:top w:val="doub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4 do 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5 do 6</w:t>
            </w:r>
          </w:p>
        </w:tc>
        <w:tc>
          <w:tcPr>
            <w:tcW w:w="1985" w:type="dxa"/>
            <w:tcBorders>
              <w:top w:val="double" w:sz="4" w:space="0" w:color="auto"/>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2,24 do 2,76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3,76 do 4,46</w:t>
            </w:r>
          </w:p>
        </w:tc>
        <w:tc>
          <w:tcPr>
            <w:tcW w:w="1559" w:type="dxa"/>
            <w:tcBorders>
              <w:top w:val="doub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1,0</w:t>
            </w:r>
          </w:p>
        </w:tc>
        <w:tc>
          <w:tcPr>
            <w:tcW w:w="1559" w:type="dxa"/>
            <w:tcBorders>
              <w:top w:val="doub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+ 0,3;   - 0,5</w:t>
            </w:r>
          </w:p>
        </w:tc>
      </w:tr>
      <w:tr w:rsidR="00466792" w:rsidTr="00466792">
        <w:trPr>
          <w:trHeight w:val="585"/>
        </w:trPr>
        <w:tc>
          <w:tcPr>
            <w:tcW w:w="1204"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65x50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70x50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75x50</w:t>
            </w:r>
          </w:p>
        </w:tc>
        <w:tc>
          <w:tcPr>
            <w:tcW w:w="1276"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od 5 do 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od 5 do 8</w:t>
            </w:r>
          </w:p>
        </w:tc>
        <w:tc>
          <w:tcPr>
            <w:tcW w:w="1985"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od 4,35 do 6,75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od 4,75 do 7,39</w:t>
            </w:r>
          </w:p>
        </w:tc>
        <w:tc>
          <w:tcPr>
            <w:tcW w:w="155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lastRenderedPageBreak/>
              <w:t>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+ 0,4;   - 0,7</w:t>
            </w:r>
          </w:p>
        </w:tc>
      </w:tr>
      <w:tr w:rsidR="00466792" w:rsidTr="00466792">
        <w:trPr>
          <w:trHeight w:val="481"/>
        </w:trPr>
        <w:tc>
          <w:tcPr>
            <w:tcW w:w="1204"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80x40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80x60</w:t>
            </w:r>
          </w:p>
        </w:tc>
        <w:tc>
          <w:tcPr>
            <w:tcW w:w="1276"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6 do 8</w:t>
            </w:r>
          </w:p>
        </w:tc>
        <w:tc>
          <w:tcPr>
            <w:tcW w:w="1985" w:type="dxa"/>
            <w:tcBorders>
              <w:top w:val="nil"/>
              <w:left w:val="single" w:sz="4" w:space="0" w:color="auto"/>
              <w:bottom w:val="nil"/>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5,41</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6,37 do 8,34</w:t>
            </w:r>
          </w:p>
        </w:tc>
        <w:tc>
          <w:tcPr>
            <w:tcW w:w="155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r>
      <w:tr w:rsidR="00466792" w:rsidTr="00466792">
        <w:trPr>
          <w:trHeight w:val="1245"/>
        </w:trPr>
        <w:tc>
          <w:tcPr>
            <w:tcW w:w="1204"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80x65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90x60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100x50</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100x65</w:t>
            </w:r>
          </w:p>
        </w:tc>
        <w:tc>
          <w:tcPr>
            <w:tcW w:w="1276"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7 do 10</w:t>
            </w:r>
          </w:p>
        </w:tc>
        <w:tc>
          <w:tcPr>
            <w:tcW w:w="1985" w:type="dxa"/>
            <w:tcBorders>
              <w:top w:val="nil"/>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8,96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8,99</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 8,77 do 12,3</w:t>
            </w:r>
          </w:p>
        </w:tc>
        <w:tc>
          <w:tcPr>
            <w:tcW w:w="1559" w:type="dxa"/>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10. Ceowniki walcowane wg PN-H-93403 [23]</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tblPr>
      <w:tblGrid>
        <w:gridCol w:w="779"/>
        <w:gridCol w:w="851"/>
        <w:gridCol w:w="850"/>
        <w:gridCol w:w="992"/>
        <w:gridCol w:w="1134"/>
        <w:gridCol w:w="993"/>
        <w:gridCol w:w="992"/>
        <w:gridCol w:w="992"/>
      </w:tblGrid>
      <w:tr w:rsidR="00466792" w:rsidTr="00466792">
        <w:tc>
          <w:tcPr>
            <w:tcW w:w="779" w:type="dxa"/>
            <w:vMerge w:val="restart"/>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w:t>
            </w:r>
            <w:r>
              <w:rPr>
                <w:rFonts w:ascii="Times New Roman" w:eastAsia="Times New Roman" w:hAnsi="Times New Roman" w:cs="Times New Roman"/>
                <w:sz w:val="20"/>
                <w:szCs w:val="20"/>
                <w:lang w:eastAsia="pl-PL"/>
              </w:rPr>
              <w:softHyphen/>
              <w:t>czenie</w:t>
            </w:r>
          </w:p>
        </w:tc>
        <w:tc>
          <w:tcPr>
            <w:tcW w:w="2693" w:type="dxa"/>
            <w:gridSpan w:val="3"/>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 mm</w:t>
            </w:r>
          </w:p>
        </w:tc>
        <w:tc>
          <w:tcPr>
            <w:tcW w:w="1134" w:type="dxa"/>
            <w:vMerge w:val="restart"/>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Masa</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m ceownika</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kg/m</w:t>
            </w:r>
          </w:p>
        </w:tc>
        <w:tc>
          <w:tcPr>
            <w:tcW w:w="2977" w:type="dxa"/>
            <w:gridSpan w:val="3"/>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mm</w:t>
            </w:r>
          </w:p>
        </w:tc>
      </w:tr>
      <w:tr w:rsidR="00466792" w:rsidTr="00466792">
        <w:tc>
          <w:tcPr>
            <w:tcW w:w="0" w:type="auto"/>
            <w:vMerge/>
            <w:tcBorders>
              <w:top w:val="single" w:sz="6" w:space="0" w:color="auto"/>
              <w:left w:val="single" w:sz="6" w:space="0" w:color="auto"/>
              <w:bottom w:val="doub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851"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wyso</w:t>
            </w:r>
            <w:r>
              <w:rPr>
                <w:rFonts w:ascii="Times New Roman" w:eastAsia="Times New Roman" w:hAnsi="Times New Roman" w:cs="Times New Roman"/>
                <w:sz w:val="20"/>
                <w:szCs w:val="20"/>
                <w:lang w:eastAsia="pl-PL"/>
              </w:rPr>
              <w:softHyphen/>
              <w:t>kość środ</w:t>
            </w:r>
            <w:r>
              <w:rPr>
                <w:rFonts w:ascii="Times New Roman" w:eastAsia="Times New Roman" w:hAnsi="Times New Roman" w:cs="Times New Roman"/>
                <w:sz w:val="20"/>
                <w:szCs w:val="20"/>
                <w:lang w:eastAsia="pl-PL"/>
              </w:rPr>
              <w:softHyphen/>
              <w:t>nika</w:t>
            </w:r>
          </w:p>
        </w:tc>
        <w:tc>
          <w:tcPr>
            <w:tcW w:w="850"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szero</w:t>
            </w:r>
            <w:r>
              <w:rPr>
                <w:rFonts w:ascii="Times New Roman" w:eastAsia="Times New Roman" w:hAnsi="Times New Roman" w:cs="Times New Roman"/>
                <w:sz w:val="20"/>
                <w:szCs w:val="20"/>
                <w:lang w:eastAsia="pl-PL"/>
              </w:rPr>
              <w:softHyphen/>
              <w:t>kość stopki</w:t>
            </w:r>
          </w:p>
        </w:tc>
        <w:tc>
          <w:tcPr>
            <w:tcW w:w="992"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 środ</w:t>
            </w:r>
            <w:r>
              <w:rPr>
                <w:rFonts w:ascii="Times New Roman" w:eastAsia="Times New Roman" w:hAnsi="Times New Roman" w:cs="Times New Roman"/>
                <w:sz w:val="20"/>
                <w:szCs w:val="20"/>
                <w:lang w:eastAsia="pl-PL"/>
              </w:rPr>
              <w:softHyphen/>
              <w:t>nika</w:t>
            </w:r>
          </w:p>
        </w:tc>
        <w:tc>
          <w:tcPr>
            <w:tcW w:w="0" w:type="auto"/>
            <w:vMerge/>
            <w:tcBorders>
              <w:top w:val="single" w:sz="6" w:space="0" w:color="auto"/>
              <w:left w:val="single" w:sz="6" w:space="0" w:color="auto"/>
              <w:bottom w:val="doub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993"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środnika</w:t>
            </w:r>
          </w:p>
        </w:tc>
        <w:tc>
          <w:tcPr>
            <w:tcW w:w="992"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stopki</w:t>
            </w:r>
          </w:p>
        </w:tc>
        <w:tc>
          <w:tcPr>
            <w:tcW w:w="992"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grubości</w:t>
            </w:r>
          </w:p>
        </w:tc>
      </w:tr>
      <w:tr w:rsidR="00466792" w:rsidTr="00466792">
        <w:trPr>
          <w:trHeight w:val="405"/>
        </w:trPr>
        <w:tc>
          <w:tcPr>
            <w:tcW w:w="779" w:type="dxa"/>
            <w:vMerge w:val="restart"/>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[ 45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[ 65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851" w:type="dxa"/>
            <w:vMerge w:val="restart"/>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850" w:type="dxa"/>
            <w:vMerge w:val="restart"/>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992" w:type="dxa"/>
            <w:vMerge w:val="restart"/>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1134" w:type="dxa"/>
            <w:vMerge w:val="restart"/>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4,75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5,03</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5,59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8,64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993" w:type="dxa"/>
            <w:vMerge w:val="restart"/>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992" w:type="dxa"/>
            <w:vMerge w:val="restart"/>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c>
          <w:tcPr>
            <w:tcW w:w="992" w:type="dxa"/>
            <w:tcBorders>
              <w:top w:val="nil"/>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+0,3;  -0,5</w:t>
            </w:r>
          </w:p>
        </w:tc>
      </w:tr>
      <w:tr w:rsidR="00466792" w:rsidTr="00466792">
        <w:trPr>
          <w:trHeight w:val="745"/>
        </w:trPr>
        <w:tc>
          <w:tcPr>
            <w:tcW w:w="0" w:type="auto"/>
            <w:vMerge/>
            <w:tcBorders>
              <w:top w:val="nil"/>
              <w:left w:val="single" w:sz="6" w:space="0" w:color="auto"/>
              <w:bottom w:val="single" w:sz="4"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nil"/>
              <w:left w:val="single" w:sz="6" w:space="0" w:color="auto"/>
              <w:bottom w:val="single" w:sz="4"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nil"/>
              <w:left w:val="single" w:sz="6" w:space="0" w:color="auto"/>
              <w:bottom w:val="single" w:sz="4"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nil"/>
              <w:left w:val="single" w:sz="6" w:space="0" w:color="auto"/>
              <w:bottom w:val="single" w:sz="4"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nil"/>
              <w:left w:val="single" w:sz="6" w:space="0" w:color="auto"/>
              <w:bottom w:val="single" w:sz="4"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nil"/>
              <w:left w:val="single" w:sz="6" w:space="0" w:color="auto"/>
              <w:bottom w:val="single" w:sz="4"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nil"/>
              <w:left w:val="single" w:sz="6" w:space="0" w:color="auto"/>
              <w:bottom w:val="single" w:sz="4"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992" w:type="dxa"/>
            <w:tcBorders>
              <w:top w:val="single" w:sz="4" w:space="0" w:color="auto"/>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+ 0,4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- 0,75</w:t>
            </w:r>
          </w:p>
        </w:tc>
      </w:tr>
      <w:tr w:rsidR="00466792" w:rsidTr="00466792">
        <w:trPr>
          <w:trHeight w:val="825"/>
        </w:trPr>
        <w:tc>
          <w:tcPr>
            <w:tcW w:w="779"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[100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[120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[140</w:t>
            </w:r>
          </w:p>
        </w:tc>
        <w:tc>
          <w:tcPr>
            <w:tcW w:w="851"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140</w:t>
            </w:r>
          </w:p>
        </w:tc>
        <w:tc>
          <w:tcPr>
            <w:tcW w:w="850"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tc>
        <w:tc>
          <w:tcPr>
            <w:tcW w:w="992"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1134"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16,00</w:t>
            </w:r>
          </w:p>
        </w:tc>
        <w:tc>
          <w:tcPr>
            <w:tcW w:w="993"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2,0</w:t>
            </w:r>
          </w:p>
        </w:tc>
        <w:tc>
          <w:tcPr>
            <w:tcW w:w="992"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2,0</w:t>
            </w:r>
          </w:p>
        </w:tc>
        <w:tc>
          <w:tcPr>
            <w:tcW w:w="992"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+0,4;  -1,0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Bookman Old Style" w:eastAsia="Times New Roman" w:hAnsi="Bookman Old Style" w:cs="Times New Roman"/>
                <w:sz w:val="24"/>
                <w:szCs w:val="20"/>
                <w:lang w:eastAsia="pl-PL"/>
              </w:rPr>
              <w:t> </w:t>
            </w:r>
          </w:p>
        </w:tc>
      </w:tr>
    </w:tbl>
    <w:p w:rsidR="00466792" w:rsidRDefault="00466792" w:rsidP="00466792">
      <w:pPr>
        <w:overflowPunct w:val="0"/>
        <w:autoSpaceDE w:val="0"/>
        <w:autoSpaceDN w:val="0"/>
        <w:adjustRightInd w:val="0"/>
        <w:spacing w:before="36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11. Teowniki walcowane wg PN-H-93406 [24]</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tblPr>
      <w:tblGrid>
        <w:gridCol w:w="1073"/>
        <w:gridCol w:w="992"/>
        <w:gridCol w:w="992"/>
        <w:gridCol w:w="992"/>
        <w:gridCol w:w="993"/>
        <w:gridCol w:w="850"/>
        <w:gridCol w:w="849"/>
        <w:gridCol w:w="852"/>
      </w:tblGrid>
      <w:tr w:rsidR="00466792" w:rsidTr="00466792">
        <w:tc>
          <w:tcPr>
            <w:tcW w:w="1063"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24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Oznaczenie</w:t>
            </w:r>
          </w:p>
        </w:tc>
        <w:tc>
          <w:tcPr>
            <w:tcW w:w="2976" w:type="dxa"/>
            <w:gridSpan w:val="3"/>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 mm</w:t>
            </w:r>
          </w:p>
        </w:tc>
        <w:tc>
          <w:tcPr>
            <w:tcW w:w="993" w:type="dxa"/>
            <w:vMerge w:val="restart"/>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Masa 1 m</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teownika</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kg/m</w:t>
            </w:r>
          </w:p>
        </w:tc>
        <w:tc>
          <w:tcPr>
            <w:tcW w:w="2551" w:type="dxa"/>
            <w:gridSpan w:val="3"/>
            <w:tcBorders>
              <w:top w:val="single" w:sz="4" w:space="0" w:color="auto"/>
              <w:left w:val="single" w:sz="4" w:space="0" w:color="auto"/>
              <w:bottom w:val="sing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mm</w:t>
            </w:r>
          </w:p>
        </w:tc>
      </w:tr>
      <w:tr w:rsidR="00466792" w:rsidTr="00466792">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992"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wysokość środ</w:t>
            </w:r>
            <w:r>
              <w:rPr>
                <w:rFonts w:ascii="Times New Roman" w:eastAsia="Times New Roman" w:hAnsi="Times New Roman" w:cs="Times New Roman"/>
                <w:sz w:val="20"/>
                <w:szCs w:val="20"/>
                <w:lang w:eastAsia="pl-PL"/>
              </w:rPr>
              <w:softHyphen/>
              <w:t>nika</w:t>
            </w:r>
          </w:p>
        </w:tc>
        <w:tc>
          <w:tcPr>
            <w:tcW w:w="992"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szerokość stopki</w:t>
            </w:r>
          </w:p>
        </w:tc>
        <w:tc>
          <w:tcPr>
            <w:tcW w:w="992"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 środ</w:t>
            </w:r>
            <w:r>
              <w:rPr>
                <w:rFonts w:ascii="Times New Roman" w:eastAsia="Times New Roman" w:hAnsi="Times New Roman" w:cs="Times New Roman"/>
                <w:sz w:val="20"/>
                <w:szCs w:val="20"/>
                <w:lang w:eastAsia="pl-PL"/>
              </w:rPr>
              <w:softHyphen/>
              <w:t>nika</w:t>
            </w: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środnika</w:t>
            </w:r>
          </w:p>
        </w:tc>
        <w:tc>
          <w:tcPr>
            <w:tcW w:w="849"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stopki</w:t>
            </w:r>
          </w:p>
        </w:tc>
        <w:tc>
          <w:tcPr>
            <w:tcW w:w="852" w:type="dxa"/>
            <w:tcBorders>
              <w:top w:val="single" w:sz="4" w:space="0" w:color="auto"/>
              <w:left w:val="single" w:sz="4" w:space="0" w:color="auto"/>
              <w:bottom w:val="double" w:sz="4" w:space="0" w:color="auto"/>
              <w:right w:val="single" w:sz="4"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grubości</w:t>
            </w:r>
          </w:p>
        </w:tc>
      </w:tr>
      <w:tr w:rsidR="00466792" w:rsidTr="00466792">
        <w:trPr>
          <w:trHeight w:val="240"/>
        </w:trPr>
        <w:tc>
          <w:tcPr>
            <w:tcW w:w="1063" w:type="dxa"/>
            <w:vMerge w:val="restart"/>
            <w:tcBorders>
              <w:top w:val="double" w:sz="4" w:space="0" w:color="auto"/>
              <w:left w:val="single" w:sz="6" w:space="0" w:color="auto"/>
              <w:bottom w:val="single" w:sz="6" w:space="0" w:color="auto"/>
              <w:right w:val="single" w:sz="6" w:space="0" w:color="auto"/>
            </w:tcBorders>
            <w:noWrap/>
            <w:hideMark/>
          </w:tcPr>
          <w:p w:rsidR="00466792" w:rsidRPr="0078600D"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val="de-DE" w:eastAsia="pl-PL"/>
              </w:rPr>
            </w:pPr>
            <w:r w:rsidRPr="0078600D">
              <w:rPr>
                <w:rFonts w:ascii="Times New Roman" w:eastAsia="Times New Roman" w:hAnsi="Times New Roman" w:cs="Times New Roman"/>
                <w:sz w:val="20"/>
                <w:szCs w:val="20"/>
                <w:lang w:val="de-DE" w:eastAsia="pl-PL"/>
              </w:rPr>
              <w:t>T 40x40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T 50x50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T 60x60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T 80x80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T100x 100</w:t>
            </w:r>
          </w:p>
        </w:tc>
        <w:tc>
          <w:tcPr>
            <w:tcW w:w="992" w:type="dxa"/>
            <w:vMerge w:val="restart"/>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992" w:type="dxa"/>
            <w:vMerge w:val="restart"/>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992" w:type="dxa"/>
            <w:vMerge w:val="restart"/>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993" w:type="dxa"/>
            <w:vMerge w:val="restart"/>
            <w:tcBorders>
              <w:top w:val="doub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2,96</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4,44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6,23</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10,70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16,40</w:t>
            </w:r>
          </w:p>
        </w:tc>
        <w:tc>
          <w:tcPr>
            <w:tcW w:w="850" w:type="dxa"/>
            <w:tcBorders>
              <w:top w:val="double" w:sz="4" w:space="0" w:color="auto"/>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w:t>
            </w:r>
          </w:p>
        </w:tc>
        <w:tc>
          <w:tcPr>
            <w:tcW w:w="849" w:type="dxa"/>
            <w:tcBorders>
              <w:top w:val="double" w:sz="4" w:space="0" w:color="auto"/>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w:t>
            </w:r>
          </w:p>
        </w:tc>
        <w:tc>
          <w:tcPr>
            <w:tcW w:w="852" w:type="dxa"/>
            <w:tcBorders>
              <w:top w:val="double" w:sz="4" w:space="0" w:color="auto"/>
              <w:left w:val="single" w:sz="6" w:space="0" w:color="auto"/>
              <w:bottom w:val="single" w:sz="4"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0,5</w:t>
            </w:r>
          </w:p>
        </w:tc>
      </w:tr>
      <w:tr w:rsidR="00466792" w:rsidTr="00466792">
        <w:trPr>
          <w:trHeight w:val="885"/>
        </w:trPr>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val="de-DE" w:eastAsia="pl-PL"/>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850"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tc>
        <w:tc>
          <w:tcPr>
            <w:tcW w:w="849"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tc>
        <w:tc>
          <w:tcPr>
            <w:tcW w:w="852" w:type="dxa"/>
            <w:tcBorders>
              <w:top w:val="single" w:sz="4"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0,75</w:t>
            </w:r>
          </w:p>
        </w:tc>
      </w:tr>
    </w:tbl>
    <w:p w:rsidR="00466792" w:rsidRDefault="00466792" w:rsidP="00466792">
      <w:pPr>
        <w:overflowPunct w:val="0"/>
        <w:autoSpaceDE w:val="0"/>
        <w:autoSpaceDN w:val="0"/>
        <w:adjustRightInd w:val="0"/>
        <w:spacing w:before="36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12. Dwuteowniki walcowane wg PN-H-93407 [25]</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tblPr>
      <w:tblGrid>
        <w:gridCol w:w="1073"/>
        <w:gridCol w:w="992"/>
        <w:gridCol w:w="992"/>
        <w:gridCol w:w="992"/>
        <w:gridCol w:w="1268"/>
        <w:gridCol w:w="830"/>
        <w:gridCol w:w="851"/>
        <w:gridCol w:w="853"/>
      </w:tblGrid>
      <w:tr w:rsidR="00466792" w:rsidTr="00466792">
        <w:tc>
          <w:tcPr>
            <w:tcW w:w="1063" w:type="dxa"/>
            <w:vMerge w:val="restart"/>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before="120"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Oznaczenie</w:t>
            </w:r>
          </w:p>
        </w:tc>
        <w:tc>
          <w:tcPr>
            <w:tcW w:w="2976" w:type="dxa"/>
            <w:gridSpan w:val="3"/>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 mm</w:t>
            </w:r>
          </w:p>
        </w:tc>
        <w:tc>
          <w:tcPr>
            <w:tcW w:w="1013" w:type="dxa"/>
            <w:vMerge w:val="restart"/>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Masa 1 m</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dwuteownika, kg/m</w:t>
            </w:r>
          </w:p>
        </w:tc>
        <w:tc>
          <w:tcPr>
            <w:tcW w:w="2534" w:type="dxa"/>
            <w:gridSpan w:val="3"/>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mm</w:t>
            </w:r>
          </w:p>
        </w:tc>
      </w:tr>
      <w:tr w:rsidR="00466792" w:rsidTr="00466792">
        <w:tc>
          <w:tcPr>
            <w:tcW w:w="0" w:type="auto"/>
            <w:vMerge/>
            <w:tcBorders>
              <w:top w:val="single" w:sz="6" w:space="0" w:color="auto"/>
              <w:left w:val="single" w:sz="6" w:space="0" w:color="auto"/>
              <w:bottom w:val="doub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992"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wysokość środnika</w:t>
            </w:r>
          </w:p>
        </w:tc>
        <w:tc>
          <w:tcPr>
            <w:tcW w:w="992"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szerokość stopki</w:t>
            </w:r>
          </w:p>
        </w:tc>
        <w:tc>
          <w:tcPr>
            <w:tcW w:w="992"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grubość środnika</w:t>
            </w:r>
          </w:p>
        </w:tc>
        <w:tc>
          <w:tcPr>
            <w:tcW w:w="0" w:type="auto"/>
            <w:vMerge/>
            <w:tcBorders>
              <w:top w:val="single" w:sz="6" w:space="0" w:color="auto"/>
              <w:left w:val="single" w:sz="6" w:space="0" w:color="auto"/>
              <w:bottom w:val="double" w:sz="6" w:space="0" w:color="auto"/>
              <w:right w:val="single" w:sz="6" w:space="0" w:color="auto"/>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830"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środnika</w:t>
            </w:r>
          </w:p>
        </w:tc>
        <w:tc>
          <w:tcPr>
            <w:tcW w:w="851"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stopki</w:t>
            </w:r>
          </w:p>
        </w:tc>
        <w:tc>
          <w:tcPr>
            <w:tcW w:w="853"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grubości</w:t>
            </w:r>
          </w:p>
        </w:tc>
      </w:tr>
      <w:tr w:rsidR="00466792" w:rsidTr="00466792">
        <w:tc>
          <w:tcPr>
            <w:tcW w:w="1063"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 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 100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 120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 140</w:t>
            </w:r>
          </w:p>
        </w:tc>
        <w:tc>
          <w:tcPr>
            <w:tcW w:w="992"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140</w:t>
            </w:r>
          </w:p>
        </w:tc>
        <w:tc>
          <w:tcPr>
            <w:tcW w:w="992"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58</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66</w:t>
            </w:r>
          </w:p>
        </w:tc>
        <w:tc>
          <w:tcPr>
            <w:tcW w:w="992"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3,9</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5,75</w:t>
            </w:r>
          </w:p>
        </w:tc>
        <w:tc>
          <w:tcPr>
            <w:tcW w:w="1013"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5,94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8,34</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11,10</w:t>
            </w:r>
          </w:p>
          <w:p w:rsidR="00466792" w:rsidRDefault="00466792">
            <w:pPr>
              <w:overflowPunct w:val="0"/>
              <w:autoSpaceDE w:val="0"/>
              <w:autoSpaceDN w:val="0"/>
              <w:adjustRightInd w:val="0"/>
              <w:spacing w:after="12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14,30</w:t>
            </w:r>
          </w:p>
        </w:tc>
        <w:tc>
          <w:tcPr>
            <w:tcW w:w="830"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2</w:t>
            </w:r>
          </w:p>
        </w:tc>
        <w:tc>
          <w:tcPr>
            <w:tcW w:w="851"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1,5</w:t>
            </w:r>
          </w:p>
        </w:tc>
        <w:tc>
          <w:tcPr>
            <w:tcW w:w="853"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0,5</w:t>
            </w: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2.3.2. </w:t>
      </w:r>
      <w:r>
        <w:rPr>
          <w:rFonts w:ascii="Times New Roman" w:eastAsia="Times New Roman" w:hAnsi="Times New Roman" w:cs="Times New Roman"/>
          <w:sz w:val="20"/>
          <w:szCs w:val="20"/>
          <w:lang w:eastAsia="pl-PL"/>
        </w:rPr>
        <w:t>Wymagania dla rur</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Rury powinny odpowiadać wymaganiom PN-H-74219 [11], PN-H-74220 [12] lub innej zaakceptowanej przez Inżyniera.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Powierzchnia zewnętrzna i wewnętrzna rur nie powinna wykazywać wad w postaci łusek, pęknięć, zawalcowań i naderwań. Dopuszczalne są nieznaczne nierówności, pojedyncze rysy wynikające z procesu wytwarzania, mieszczące się w granicach dopuszczalnych odchyłek wymiarowych.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Końce rur powinny być obcięte równo i prostopadle do osi rury.</w:t>
      </w:r>
      <w:r>
        <w:rPr>
          <w:rFonts w:ascii="Times New Roman" w:eastAsia="Times New Roman" w:hAnsi="Times New Roman" w:cs="Times New Roman"/>
          <w:sz w:val="20"/>
          <w:szCs w:val="20"/>
          <w:lang w:eastAsia="pl-PL"/>
        </w:rPr>
        <w:tab/>
        <w:t>Pożądane jest, aby rury były dostarczane o:</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długościach dokładnych, zgodnych z zamówieniami; z dopuszczalną odchyłką + 10 mm,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lastRenderedPageBreak/>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długościach wielokrotnych w stosunku do zamówionych długości dokładnych poniżej 3 m z naddatkiem 5 mm na każde cięcie i z dopuszczalną odchyłką dla całej długości wielokrotnej, jak dla długości dokładnych.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Rury powinny być proste. Dopuszczalne miejscowe odchylenia od prostej nie powinny przekraczać 1,5 mm na 1 m długości rury.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Rury powinny być wykonane ze stali w gatunkach dopuszczonych przez normy (np. R55, R65, 18G2A): PN-H-84023-07 [17], PN-H-84018 [14], PN-H-84019 [15], PN-H-84030-02 [18] lub inne normy.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Do ocynkowania rur stosuje się gatunek cynku Raf wg PN-H-82200 [13].</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2.3.3. </w:t>
      </w:r>
      <w:r>
        <w:rPr>
          <w:rFonts w:ascii="Times New Roman" w:eastAsia="Times New Roman" w:hAnsi="Times New Roman" w:cs="Times New Roman"/>
          <w:sz w:val="20"/>
          <w:szCs w:val="20"/>
          <w:lang w:eastAsia="pl-PL"/>
        </w:rPr>
        <w:t xml:space="preserve">Wymagania dla elementów połączeniowych do mocowania elementów barier </w:t>
      </w:r>
      <w:r>
        <w:rPr>
          <w:rFonts w:ascii="Times New Roman" w:eastAsia="Times New Roman" w:hAnsi="Times New Roman" w:cs="Times New Roman"/>
          <w:sz w:val="20"/>
          <w:szCs w:val="20"/>
          <w:lang w:eastAsia="pl-PL"/>
        </w:rPr>
        <w:tab/>
        <w:t xml:space="preserve">   </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Wszystkie drobne ocynkowane metalowe elementy połączeniowe przewidziane do mocowania między sobą barier i płotków jak: śruby, wkręty, nakrętki itp. powinny być czyste, gładkie, bez pęknięć, naderwań, rozwarstwień i wypukłych karbów.</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Własności mechaniczne elementów połączeniowych powinny odpowiadać wymaganiom PN-M-82054 [36], PN-M-82054-03 [37] lub innej normy uzgodnionej.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Dostawa może być dostarczona w pudełkach tekturowych, pojemnikach blaszanych lub paletach w zależności od wielkości i masy wyrobów.</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Śruby, wkręty, nakrętki itp. powinny być przechowywane w pomieszczeniach suchych, z dala od materiałów działających korodująco i w warunkach zabezpieczających przed uszkodzeniem.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Minimalna grubość powłoki cynkowej powinna wynosić w warunkach użytkowania: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 umiarkowanych - 8 </w:t>
      </w:r>
      <w:r>
        <w:rPr>
          <w:rFonts w:ascii="Times New Roman" w:eastAsia="Times New Roman" w:hAnsi="Times New Roman" w:cs="Times New Roman"/>
          <w:sz w:val="20"/>
          <w:szCs w:val="20"/>
          <w:lang w:eastAsia="pl-PL"/>
        </w:rPr>
        <w:sym w:font="Courier New" w:char="F0B5"/>
      </w:r>
      <w:r>
        <w:rPr>
          <w:rFonts w:ascii="Times New Roman" w:eastAsia="Times New Roman" w:hAnsi="Times New Roman" w:cs="Times New Roman"/>
          <w:sz w:val="20"/>
          <w:szCs w:val="20"/>
          <w:lang w:eastAsia="pl-PL"/>
        </w:rPr>
        <w:t>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 ciężkich             - 12 </w:t>
      </w:r>
      <w:r>
        <w:rPr>
          <w:rFonts w:ascii="Times New Roman" w:eastAsia="Times New Roman" w:hAnsi="Times New Roman" w:cs="Times New Roman"/>
          <w:sz w:val="20"/>
          <w:szCs w:val="20"/>
          <w:lang w:eastAsia="pl-PL"/>
        </w:rPr>
        <w:sym w:font="Courier New" w:char="F0B5"/>
      </w:r>
      <w:r>
        <w:rPr>
          <w:rFonts w:ascii="Times New Roman" w:eastAsia="Times New Roman" w:hAnsi="Times New Roman" w:cs="Times New Roman"/>
          <w:sz w:val="20"/>
          <w:szCs w:val="20"/>
          <w:lang w:eastAsia="pl-PL"/>
        </w:rPr>
        <w:t>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zgodnie z określeniem agresywności korozyjnej środowisk według PN-H-04651 [2].</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2.3.4. </w:t>
      </w:r>
      <w:r>
        <w:rPr>
          <w:rFonts w:ascii="Times New Roman" w:eastAsia="Times New Roman" w:hAnsi="Times New Roman" w:cs="Times New Roman"/>
          <w:sz w:val="20"/>
          <w:szCs w:val="20"/>
          <w:lang w:eastAsia="pl-PL"/>
        </w:rPr>
        <w:t>Wymagania dla powłok metalizacyjnych cynkowych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przypadku zastosowania powłoki metalizacyjnej cynkowej na konstrukcjach stalowych, powinna ona być z cynku o czystości nie mniejszej niż 99,5% i odpowiadać wymaganiom BN-89/1076-02 [44]. Minimalna grubość powłoki cynkowej powinna być zgodna z wymaganiami tablicy 14.</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14. Minimalna grubość powłoki metalizacyjnej cynkowej narażonej na działanie korozji atmosferycznej wg BN-89/1076-02 [44]</w:t>
      </w:r>
    </w:p>
    <w:tbl>
      <w:tblPr>
        <w:tblW w:w="0" w:type="auto"/>
        <w:tblCellMar>
          <w:left w:w="70" w:type="dxa"/>
          <w:right w:w="70" w:type="dxa"/>
        </w:tblCellMar>
        <w:tblLook w:val="04A0"/>
      </w:tblPr>
      <w:tblGrid>
        <w:gridCol w:w="2905"/>
        <w:gridCol w:w="2268"/>
        <w:gridCol w:w="2268"/>
      </w:tblGrid>
      <w:tr w:rsidR="00466792" w:rsidTr="00466792">
        <w:tc>
          <w:tcPr>
            <w:tcW w:w="2905" w:type="dxa"/>
            <w:vMerge w:val="restart"/>
            <w:tcBorders>
              <w:top w:val="single" w:sz="6" w:space="0" w:color="auto"/>
              <w:left w:val="single" w:sz="6" w:space="0" w:color="auto"/>
              <w:bottom w:val="double" w:sz="6" w:space="0" w:color="auto"/>
              <w:right w:val="nil"/>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Agresywność korozyjna atmosfery wg PN-H-04651 [2]</w:t>
            </w:r>
          </w:p>
        </w:tc>
        <w:tc>
          <w:tcPr>
            <w:tcW w:w="4536" w:type="dxa"/>
            <w:gridSpan w:val="2"/>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Minimalna grubość powłoki,  </w:t>
            </w:r>
            <w:r>
              <w:rPr>
                <w:rFonts w:ascii="Times New Roman" w:eastAsia="Times New Roman" w:hAnsi="Times New Roman" w:cs="Times New Roman"/>
                <w:sz w:val="20"/>
                <w:szCs w:val="20"/>
                <w:lang w:eastAsia="pl-PL"/>
              </w:rPr>
              <w:sym w:font="Courier New" w:char="F0B5"/>
            </w:r>
            <w:r>
              <w:rPr>
                <w:rFonts w:ascii="Times New Roman" w:eastAsia="Times New Roman" w:hAnsi="Times New Roman" w:cs="Times New Roman"/>
                <w:sz w:val="20"/>
                <w:szCs w:val="20"/>
                <w:lang w:eastAsia="pl-PL"/>
              </w:rPr>
              <w:t>m,</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przy wymaganej trwałości w latach</w:t>
            </w:r>
          </w:p>
        </w:tc>
      </w:tr>
      <w:tr w:rsidR="00466792" w:rsidTr="00466792">
        <w:tc>
          <w:tcPr>
            <w:tcW w:w="0" w:type="auto"/>
            <w:vMerge/>
            <w:tcBorders>
              <w:top w:val="single" w:sz="6" w:space="0" w:color="auto"/>
              <w:left w:val="single" w:sz="6" w:space="0" w:color="auto"/>
              <w:bottom w:val="double" w:sz="6" w:space="0" w:color="auto"/>
              <w:right w:val="nil"/>
            </w:tcBorders>
            <w:vAlign w:val="center"/>
            <w:hideMark/>
          </w:tcPr>
          <w:p w:rsidR="00466792" w:rsidRDefault="00466792">
            <w:pPr>
              <w:spacing w:after="0" w:line="240" w:lineRule="auto"/>
              <w:rPr>
                <w:rFonts w:ascii="Times New Roman" w:eastAsia="Times New Roman" w:hAnsi="Times New Roman" w:cs="Times New Roman"/>
                <w:sz w:val="20"/>
                <w:szCs w:val="20"/>
                <w:lang w:eastAsia="pl-PL"/>
              </w:rPr>
            </w:pPr>
          </w:p>
        </w:tc>
        <w:tc>
          <w:tcPr>
            <w:tcW w:w="2268"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268"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r>
      <w:tr w:rsidR="00466792" w:rsidTr="00466792">
        <w:tc>
          <w:tcPr>
            <w:tcW w:w="2905"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6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Umiarkowana</w:t>
            </w:r>
          </w:p>
          <w:p w:rsidR="00466792" w:rsidRDefault="00466792">
            <w:pPr>
              <w:overflowPunct w:val="0"/>
              <w:autoSpaceDE w:val="0"/>
              <w:autoSpaceDN w:val="0"/>
              <w:adjustRightInd w:val="0"/>
              <w:spacing w:after="6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Ciężka</w:t>
            </w:r>
          </w:p>
        </w:tc>
        <w:tc>
          <w:tcPr>
            <w:tcW w:w="2268"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6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160 M</w:t>
            </w:r>
          </w:p>
        </w:tc>
        <w:tc>
          <w:tcPr>
            <w:tcW w:w="2268"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6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160</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200 M</w:t>
            </w:r>
          </w:p>
        </w:tc>
      </w:tr>
      <w:tr w:rsidR="00466792" w:rsidTr="00466792">
        <w:tc>
          <w:tcPr>
            <w:tcW w:w="7441" w:type="dxa"/>
            <w:gridSpan w:val="3"/>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M - powłoka pokryta dwoma lub większą liczbą warstw powłoki malarskiej</w:t>
            </w:r>
          </w:p>
        </w:tc>
      </w:tr>
    </w:tbl>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Powierzchnia powłoki powinna być jednorodna pod względem ziarnistości. Nie może ona wykazywać widocznych wad jak rysy, pęknięcia, pęcherze lub odstawanie powłoki od podłoża.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no łatwo dzielić się wzdłuż równomiernej rysy bez odprysków i pęknięć.</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Beton i jego składniki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Deskowanie powinno zapewnić sztywność i niezmienność układu oraz bezpieczeństwo konstrukcji. Deskowanie powinno być skonstruowane w sposób umożliwiający łatwy jego montaż i demontaż. Przed wypełnieniem masą betonową, deskowanie powinno być sprawdzone, aby wykluczało wyciek zaprawy z masy betonowej, możliwość zniekształceń lub odchyleń w betonowanej konstrukcji.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Klasa betonu - jeśli w dokumentacji projektowej lub SST nie określono inaczej, powinna być B 15 lub B 20. Beton powinien odpowiadać wymaganiom PN-B-06250 [3]. Składnikami betonu są: cement, kruszywo, woda i domieszki.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stosowany do betonu powinien być cementem portlandzkim klasy co najmniej „32,5”, odpowiadającym wymaganiom PN-B-19701 [8]. Transport i przechowywanie cementu powinny być zgodne z postanowieniami BN-88/B-6731-08 [46].</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Kruszywo do betonu (piasek, żwir, grys, mieszanka z kruszywa naturalnego sortowanego, kruszywa łamanego i otoczaków) powinno odpowiadać wymaganiom PN-B-06712 [5].</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Woda powinna być „odmiany 1”, zgodnie z wymaganiami PN-B-32250 [10]. Bez badań laboratoryjnych można stosować wodę pitną.</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Domieszki chemiczne do betonu powinny być stosowane, jeśli przewidują to dokumentacja projektowa, SST lub wskazania Inżyniera, przy czym w przypadku braku danych dotyczących rodzaju domieszek, ich dobór powinien być dokonany zgodnie z zaleceniami PN-B-06250 [3]. Domieszki powinny odpowiadać PN-B-23010 [9].</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Pręty zbrojenia mogą być stosowane, jeśli przewiduje to dokumentacja projektowa lub SST. Pręty zbrojenia powinny odpowiadać PN-B-06251 [4]. Właściwości mechaniczne stali używanej do zbrojenia betonu powinny odpowiadać PN-B-03264 [1].</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 Materiały do malowania powłok malarskich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malowania urządzeń ze stali, żeliwa lub metali nieżelaznych należy używać materiały zgodne z PN-B-10285 [6] (tab. 18) lub stosownie do ustaleń  SST, bądź wskazań Inżyniera.</w:t>
      </w:r>
    </w:p>
    <w:p w:rsidR="00466792" w:rsidRDefault="00466792" w:rsidP="00466792">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18. Sposoby malowania zewnątrz budynków (wyciąg z tab. 2 PN-B-10285[6])</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tblPr>
      <w:tblGrid>
        <w:gridCol w:w="496"/>
        <w:gridCol w:w="1275"/>
        <w:gridCol w:w="1560"/>
        <w:gridCol w:w="2126"/>
        <w:gridCol w:w="2126"/>
      </w:tblGrid>
      <w:tr w:rsidR="00466792" w:rsidTr="00466792">
        <w:tc>
          <w:tcPr>
            <w:tcW w:w="496"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Lp.</w:t>
            </w:r>
          </w:p>
        </w:tc>
        <w:tc>
          <w:tcPr>
            <w:tcW w:w="1275"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podłoża</w:t>
            </w:r>
          </w:p>
        </w:tc>
        <w:tc>
          <w:tcPr>
            <w:tcW w:w="1560"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podkładu</w:t>
            </w:r>
          </w:p>
        </w:tc>
        <w:tc>
          <w:tcPr>
            <w:tcW w:w="2126"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powłoki</w:t>
            </w:r>
          </w:p>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malarskiej</w:t>
            </w:r>
          </w:p>
        </w:tc>
        <w:tc>
          <w:tcPr>
            <w:tcW w:w="2126" w:type="dxa"/>
            <w:tcBorders>
              <w:top w:val="single" w:sz="6" w:space="0" w:color="auto"/>
              <w:left w:val="single" w:sz="6" w:space="0" w:color="auto"/>
              <w:bottom w:val="double" w:sz="6" w:space="0" w:color="auto"/>
              <w:right w:val="single" w:sz="6" w:space="0" w:color="auto"/>
            </w:tcBorders>
            <w:noWrap/>
            <w:hideMark/>
          </w:tcPr>
          <w:p w:rsidR="00466792" w:rsidRDefault="00466792">
            <w:pPr>
              <w:overflowPunct w:val="0"/>
              <w:autoSpaceDE w:val="0"/>
              <w:autoSpaceDN w:val="0"/>
              <w:adjustRightInd w:val="0"/>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Zastosowanie</w:t>
            </w:r>
          </w:p>
        </w:tc>
      </w:tr>
      <w:tr w:rsidR="00466792" w:rsidTr="00466792">
        <w:tc>
          <w:tcPr>
            <w:tcW w:w="496"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275"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w:t>
            </w:r>
          </w:p>
        </w:tc>
        <w:tc>
          <w:tcPr>
            <w:tcW w:w="1560"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farba olejna miniowa 60% lub ftalowa miniowa 60%</w:t>
            </w:r>
          </w:p>
        </w:tc>
        <w:tc>
          <w:tcPr>
            <w:tcW w:w="2126" w:type="dxa"/>
            <w:tcBorders>
              <w:top w:val="nil"/>
              <w:left w:val="single" w:sz="6" w:space="0" w:color="auto"/>
              <w:bottom w:val="single" w:sz="6" w:space="0" w:color="auto"/>
              <w:right w:val="single" w:sz="6" w:space="0" w:color="auto"/>
            </w:tcBorders>
            <w:noWrap/>
            <w:hideMark/>
          </w:tcPr>
          <w:p w:rsidR="00466792" w:rsidRDefault="00466792" w:rsidP="00BD37A5">
            <w:pPr>
              <w:numPr>
                <w:ilvl w:val="0"/>
                <w:numId w:val="58"/>
              </w:num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dwuwarstwowa z farby albo</w:t>
            </w:r>
          </w:p>
          <w:p w:rsidR="00466792" w:rsidRDefault="00466792" w:rsidP="00BD37A5">
            <w:pPr>
              <w:numPr>
                <w:ilvl w:val="0"/>
                <w:numId w:val="58"/>
              </w:num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jak w a) i jednowarstwowa z lakieru olejnego schnącego na powietrzu, rodzaju III</w:t>
            </w:r>
          </w:p>
        </w:tc>
        <w:tc>
          <w:tcPr>
            <w:tcW w:w="2126" w:type="dxa"/>
            <w:tcBorders>
              <w:top w:val="nil"/>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elementy ślusarsko-kowalskie pełne i ażurowe (poręcze, kraty, ogrodzenie, bramy itp.)</w:t>
            </w:r>
          </w:p>
        </w:tc>
      </w:tr>
      <w:tr w:rsidR="00466792" w:rsidTr="00466792">
        <w:tc>
          <w:tcPr>
            <w:tcW w:w="496" w:type="dxa"/>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275" w:type="dxa"/>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Żeliwo i metale nieżelazne</w:t>
            </w:r>
          </w:p>
        </w:tc>
        <w:tc>
          <w:tcPr>
            <w:tcW w:w="1560" w:type="dxa"/>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bez podkładu</w:t>
            </w:r>
          </w:p>
        </w:tc>
        <w:tc>
          <w:tcPr>
            <w:tcW w:w="2126" w:type="dxa"/>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dwuwarstwowa z farby</w:t>
            </w:r>
          </w:p>
        </w:tc>
        <w:tc>
          <w:tcPr>
            <w:tcW w:w="2126" w:type="dxa"/>
            <w:tcBorders>
              <w:top w:val="single" w:sz="6" w:space="0" w:color="auto"/>
              <w:left w:val="single" w:sz="6" w:space="0" w:color="auto"/>
              <w:bottom w:val="single" w:sz="6" w:space="0" w:color="auto"/>
              <w:right w:val="single" w:sz="6" w:space="0" w:color="auto"/>
            </w:tcBorders>
            <w:noWrap/>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budowa latarni  ulicznych, słupki ogrodzeniowe itp. oraz elementy z metali nieżelaznych</w:t>
            </w:r>
          </w:p>
        </w:tc>
      </w:tr>
    </w:tbl>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Nie dopuszcza się stosowania wyrobów lakierowanych o nieznanym pochodzeniu, nie mających uzgodnionych wymagań oraz nie sprawdzonych zgodnie z postanowieniami norm. W przypadku, gdy barwa i połysk odgrywają istotną rolę, a nie są ujęte w normach, powinny być ustalone odpowiednie wzorce w porozumieniu z dostawcą. </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991" w:name="_Toc501175574"/>
      <w:bookmarkStart w:id="992" w:name="_Toc425562415"/>
      <w:r>
        <w:rPr>
          <w:rFonts w:ascii="Times New Roman" w:eastAsia="Times New Roman" w:hAnsi="Times New Roman" w:cs="Times New Roman"/>
          <w:caps/>
          <w:kern w:val="28"/>
          <w:sz w:val="20"/>
          <w:szCs w:val="20"/>
          <w:lang w:eastAsia="pl-PL"/>
        </w:rPr>
        <w:t>3. SPRZĘT</w:t>
      </w:r>
      <w:bookmarkEnd w:id="991"/>
      <w:bookmarkEnd w:id="992"/>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 Ogólne wymagania dotyczące sprzętu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sprzętu podano w SST D-M-00.00.00 „Wymagania ogólne” pkt 3.</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 Sprzęt do wykonania urządzeń zabezpieczających ruch pieszych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Wykonawca przystępujący do wykonania urządzeń zabezpieczających ruch pieszych powinien wykazać się możliwością korzystania z następującego sprzętu: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szpadli, drągów stalowych, wyciągarek do napinania linek i siatek, młotków, kluczy do montażu elementów panelowych itp.</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środków transportu materiałów,</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ewentualnych wiertnic do wykonania dołów pod słupki w gruncie zwięzłym (lecz nie w terenach uzbrojonych w centrach miast),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ewentualnych młotów (bab), wibromłotów do wbijania lub wwibrowania słupków w grunt,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przewoźnych zbiorników do wody,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betoniarek  przewoźnych do wykonywania fundamentów betonowych „na mokro”,</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koparek kołowych (np. 0,15 m</w:t>
      </w:r>
      <w:r>
        <w:rPr>
          <w:rFonts w:ascii="Times New Roman" w:eastAsia="Times New Roman" w:hAnsi="Times New Roman" w:cs="Times New Roman"/>
          <w:sz w:val="20"/>
          <w:szCs w:val="20"/>
          <w:vertAlign w:val="superscript"/>
          <w:lang w:eastAsia="pl-PL"/>
        </w:rPr>
        <w:t>3</w:t>
      </w:r>
      <w:r>
        <w:rPr>
          <w:rFonts w:ascii="Times New Roman" w:eastAsia="Times New Roman" w:hAnsi="Times New Roman" w:cs="Times New Roman"/>
          <w:sz w:val="20"/>
          <w:szCs w:val="20"/>
          <w:lang w:eastAsia="pl-PL"/>
        </w:rPr>
        <w:t>) lub koparek gąsiennicowych (np. 0,25 m</w:t>
      </w:r>
      <w:r>
        <w:rPr>
          <w:rFonts w:ascii="Times New Roman" w:eastAsia="Times New Roman" w:hAnsi="Times New Roman" w:cs="Times New Roman"/>
          <w:sz w:val="20"/>
          <w:szCs w:val="20"/>
          <w:vertAlign w:val="superscript"/>
          <w:lang w:eastAsia="pl-PL"/>
        </w:rPr>
        <w:t>3</w:t>
      </w:r>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sprzętu spawalniczego itp.</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993" w:name="_Toc501175575"/>
      <w:bookmarkStart w:id="994" w:name="_Toc425562416"/>
      <w:r>
        <w:rPr>
          <w:rFonts w:ascii="Times New Roman" w:eastAsia="Times New Roman" w:hAnsi="Times New Roman" w:cs="Times New Roman"/>
          <w:caps/>
          <w:kern w:val="28"/>
          <w:sz w:val="20"/>
          <w:szCs w:val="20"/>
          <w:lang w:eastAsia="pl-PL"/>
        </w:rPr>
        <w:t>4. TRANSPORT</w:t>
      </w:r>
      <w:bookmarkEnd w:id="993"/>
      <w:bookmarkEnd w:id="994"/>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 Ogólne wymagania dotyczące transportu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transportu podano w SST D-M-00.00.00 „Wymagania ogólne” pkt 4.</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4.2. Transport materiałów </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Rury stalowe na słupki, przeciągi, pochwyty przewozić można dowolnymi środkami transportu. W przypadku załadowania na środek transportu więcej niż jednej partii rur należy je zabezpieczyć przed pomieszaniem.</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Śruby, wkręty, nakrętki itp. powinno się przewozić w warunkach zabezpieczających wyroby przed korozją i uszkodzeniami mechanicznymi. W przypadku stosowania do transportu palet, opakowania powinny być zabezpieczone przed przemieszczaniem się np. za pomocą taśmy stalowej lub folii termokurczliwej.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Prefabrykaty betonowe i żelbetowe powinny być przewożone środkami transportowymi w warunkach zabezpieczających je przed uszkodzeniami. Rozmieszczenie ich na środkach transportowych winno być symetryczne, a górna warstwa nie powinna wystawać poza ściany środka transportowego więcej niż 1/3 wysokości tej warstwy.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należy przewozić zgodnie z postanowieniami BN-88/6731-08 [46], zaś mieszankę betonową wg PN-B-06251 [4].</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995" w:name="_Toc501175576"/>
      <w:bookmarkStart w:id="996" w:name="_Toc425562417"/>
      <w:r>
        <w:rPr>
          <w:rFonts w:ascii="Times New Roman" w:eastAsia="Times New Roman" w:hAnsi="Times New Roman" w:cs="Times New Roman"/>
          <w:caps/>
          <w:kern w:val="28"/>
          <w:sz w:val="20"/>
          <w:szCs w:val="20"/>
          <w:lang w:eastAsia="pl-PL"/>
        </w:rPr>
        <w:t>5. WYKONANIE ROBÓT</w:t>
      </w:r>
      <w:bookmarkEnd w:id="995"/>
      <w:bookmarkEnd w:id="996"/>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5.1. Ogólne zasady wykonania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wykonania robót podano w SST D-M-00.00.00 „Wymagania ogólne” pkt 5.</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5.2. Zasady wykonania urządzeń zabezpieczających ruch pieszych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zależności od wielkości robót Wykonawca przedstawi do akceptacji Inżyniera zakres robót wykonywanych bezpośrednio na placu budowy oraz robót przygotowawczych na zapleczu.</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wykonywaniem robót należy wytyczyć lokalizację barier, płotków  i innych urządzeń liniowych zabezpieczających ruch pieszych na podstawie dokumentacji projektowej, SST lub zaleceń Inżyniera.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podstawowych czynności objętych niniejszą SST przy wykonywaniu ww. robót należą:</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wykonanie dołów pod słupki,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wykonanie fundamentów betonowych pod słupki,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ustawienie słupków,</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 Wykonanie dołów pod słupki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Jeśli dokumentacja projektowa lub  SST nie podaje  inaczej, to doły pod słupki powinny mieć wymiary w planie co najmniej o 20 cm większe od wymiarów słupka, a głębokość od  0,8 do 1,2 m.</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 Ustawienie słupków wraz z wykonaniem fundamentów betonowych pod słupki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Jeśli dokumentacja projektowa lub SST nie podaje inaczej, to słupki mogą być osadzone w betonie ułożonym w dołku albo oprawione w bloczki betonowe formowane na zapleczu i dostarczane do miejsca budowy urządzenia zabezpieczającego ruch pieszych. Po uzyskaniu akceptacji Inżyniera, słupki betonowe mogą być obłożone kamieniami lub gruzem i przysypane ziemią.</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Słupek należy wstawić w gotowy wykop i napełnić otwór mieszanką betonową odpowiadającą wymaganiom punktu 2.9. Do czasu stwardnienia betonu słupek należy podeprzeć.</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Fundament betonowy wykonany „na mokro”, w którym osadzono słupek, można wykorzystywać do dalszych prac (np. napinania siatki) co najmniej po 7 dniach od ustawienia słupka w betonie, a jeśli temperatura w czasie wykonywania fundamentu jest niższa od 10</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C - po 14 dniach.</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5.5. Ustawienie słupków</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Słupki, bez względu na rodzaj i sposób osadzenia w gruncie, powinny stać pionowo w linii urządzenia zabezpieczającego ruch pieszych, a ich wierzchołki powinny znajdować się na jednakowej wysokości. Słupki z rur powinny mieć zaspawany górny otwór rury.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Słupki końcowe, narożne oraz stojące na załamaniach wygrodzenia o kącie większym od 15</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 xml:space="preserve"> należy zabezpieczyć przed wychylaniem się ukośnymi słupkami wspierającymi, ustawiając je wzdłuż biegu ogrodzenia pod kątem około 30 do 45</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5.6. Słupki wbijane lub wwibrowywane bezpośrednio w grunt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Jeśli dokumentacja projektowa lub SST ustali bezpośrednie wbijanie lub wwibrowywanie słupków w grunt, to Wykonawca przedstawi do akceptacji Inżyniera:</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5.7. Wykonanie urządzeń zabezpieczających ruch pieszych w formie poręczy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Poręcze oddzielające ruch pieszy od kołowego winny być wykonane zgodnie z dokumentacją projektową lub SST.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W przypadku braku szczegółowych wskazań, za  zgodą Inżyniera można stosować poręcze zgodne z [47], [49] lub KB8-3.3(5)[48] typ P1 z płaskownika 50x10 mm (szczebliny, przeciągi) i 80x12 mm (pochwyt, słupki); typ 2A z pochwytem z ceownika 80E, słupkami z dwuteownika 80 oraz przeciągami z rur </w:t>
      </w:r>
      <w:r>
        <w:rPr>
          <w:rFonts w:ascii="Times New Roman" w:eastAsia="Times New Roman" w:hAnsi="Times New Roman" w:cs="Times New Roman"/>
          <w:sz w:val="20"/>
          <w:szCs w:val="20"/>
          <w:lang w:eastAsia="pl-PL"/>
        </w:rPr>
        <w:sym w:font="Courier New" w:char="F3C6"/>
      </w:r>
      <w:r>
        <w:rPr>
          <w:rFonts w:ascii="Times New Roman" w:eastAsia="Times New Roman" w:hAnsi="Times New Roman" w:cs="Times New Roman"/>
          <w:sz w:val="20"/>
          <w:szCs w:val="20"/>
          <w:lang w:eastAsia="pl-PL"/>
        </w:rPr>
        <w:t xml:space="preserve"> 32x3; typ 2B jak typ 2A lecz z przeciągami z kątownika 45x45x5 mm; typ 3A z pochwytem z ceownika 80E, słupkami z dwuteownika 80 oraz przeciągami z rur </w:t>
      </w:r>
      <w:r>
        <w:rPr>
          <w:rFonts w:ascii="Times New Roman" w:eastAsia="Times New Roman" w:hAnsi="Times New Roman" w:cs="Times New Roman"/>
          <w:sz w:val="20"/>
          <w:szCs w:val="20"/>
          <w:lang w:eastAsia="pl-PL"/>
        </w:rPr>
        <w:sym w:font="Courier New" w:char="F3C6"/>
      </w:r>
      <w:r>
        <w:rPr>
          <w:rFonts w:ascii="Times New Roman" w:eastAsia="Times New Roman" w:hAnsi="Times New Roman" w:cs="Times New Roman"/>
          <w:sz w:val="20"/>
          <w:szCs w:val="20"/>
          <w:lang w:eastAsia="pl-PL"/>
        </w:rPr>
        <w:t xml:space="preserve"> 32x3 oraz typ 3B jak wyżej lecz z przeciągami z kątownika 45x45x5 mm. Długość segmentów: dla poręczy ze szczeblinami 1,0 m dla pozostałych 2,0 m. Wysokość poręczy wynosi 1,0 m. Poręcze powinny odpowiadać wymaganiom [53].</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Rozstaw dylatacji poręczy powinien być zgodny z dokumentacją projektową lub SST.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długość poręczy nie dylatowanych określa się na 50 m pod warunkiem zgody Inżyniera.</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5.8. Malowanie metalowych urządzeń zabezpieczających ruch pieszych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Zaleca się przeprowadzać malowanie w okresie od maja do września, wyłącznie w dni pogodne, przy zalecanej temperaturze powietrza od 15 do 20</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C; nie należy malować pędzlem lub wałkiem w temperaturze poniżej  +5</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C, jak również malować metodą natryskową w temperaturze poniżej +15</w:t>
      </w:r>
      <w:r>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C oraz podczas występującej mgły i rosy.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Należy przestrzegać następujących zasad przy malowaniu urządzeń:</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z powierzchni stali należy usunąć bardzo starannie pył, kurz, pleśnie, tłuszcz, rdzę, zgorzelinę, ewentualnie starą łuszczącą się farbę i inne zabrudzenia zmniejszające przyczepność farby do podłoża; poprzez zmywanie, usuwanie przy użyciu szczotek stalowych, odrdzewiaczy chemicznych, materiałów ściernych, piaskowania, odpalania, ługowania lub przy zastosowaniu innych środków, zgodnie z wymaganiami PN-ISO-8501-1 [42] i PN-H-97052 [27],</w:t>
      </w:r>
    </w:p>
    <w:p w:rsidR="00466792" w:rsidRDefault="00466792" w:rsidP="00466792">
      <w:pPr>
        <w:overflowPunct w:val="0"/>
        <w:autoSpaceDE w:val="0"/>
        <w:autoSpaceDN w:val="0"/>
        <w:adjustRightInd w:val="0"/>
        <w:spacing w:after="0" w:line="240" w:lineRule="auto"/>
        <w:ind w:left="284"/>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przed malowaniem należy wypełnić wgłębienia i rysy na powierzchniach za pomocą kitów lub szpachlówek ogólnego stosowania, a następnie - wygładzić i zeszlifować podłoże pod farbę,</w:t>
      </w:r>
    </w:p>
    <w:p w:rsidR="00466792" w:rsidRDefault="00466792" w:rsidP="00466792">
      <w:pPr>
        <w:overflowPunct w:val="0"/>
        <w:autoSpaceDE w:val="0"/>
        <w:autoSpaceDN w:val="0"/>
        <w:adjustRightInd w:val="0"/>
        <w:spacing w:after="0" w:line="240" w:lineRule="auto"/>
        <w:ind w:left="284"/>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do malowania można stosować farby ogólnego stosowania przeznaczone do użytku zewnętrznego, dobrej jakości, z nieprzekroczonym okresem gwarancji, jako:</w:t>
      </w:r>
    </w:p>
    <w:p w:rsidR="00466792" w:rsidRDefault="00466792" w:rsidP="00BD37A5">
      <w:pPr>
        <w:numPr>
          <w:ilvl w:val="0"/>
          <w:numId w:val="59"/>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farby do gruntowania przeciwrdzewnego (farby i lakiery przeciwkorozyjne),</w:t>
      </w:r>
    </w:p>
    <w:p w:rsidR="00466792" w:rsidRDefault="00466792" w:rsidP="00BD37A5">
      <w:pPr>
        <w:numPr>
          <w:ilvl w:val="0"/>
          <w:numId w:val="59"/>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farby nawierzchniowe (np. lakiery, emalie, wyroby ftalowe, ftalowo-styrenowe, akrylowe itp.)</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oraz</w:t>
      </w:r>
    </w:p>
    <w:p w:rsidR="00466792" w:rsidRDefault="00466792" w:rsidP="00BD37A5">
      <w:pPr>
        <w:numPr>
          <w:ilvl w:val="0"/>
          <w:numId w:val="60"/>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rozcieńczalniki zalecone przez producenta stosowanej farby,</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farbę dłużej przechowywaną należy przygotować do malowania przez usunięcie „kożucha” (zestalonej substancji błonotwórczej na powierzchni farby), dokładne wymieszanie (połączenie lżejszych i cięższych składników farby), rozcieńczenie zbyt zgęstniałej farby, ewentualne przecedzenie (usunięcie nierozmieszanych resztek osadu i innych zanieczyszczeń),</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malowanie można przeprowadzać pędzlami, wałkami malarskimi lub ewentualnie metodą natryskową (pistoletami elektrycznymi, urządzeniami kompresorowymi itp.),</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z zasady malowanie należy wykonać dwuwarstwowo: farbą do gruntowania i farbą nawierzchniową, przy czymkażdą następną warstwę można nałożyć po całkowitym wyschnięciu farby poprzedniej.</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Malowanie powinno odpowiadać wymaganiom PN-H-97053 [28].</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farby oraz liczbę jej warstw zastosowanych przy malowaniu określają SST lub Inżynier na wniosek Wykonawcy.</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Należy zwracać uwagę na dokładne pokrycie farbą miejsc stykania się słupka metalowego z betonem fundamentu, ze względu na najszybsze niszczenie się farby w tych miejscach i pojawianie się rdzawych zacieków sygnalizujących korozje słupka.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Zaleca się stosowanie farb możliwie jak najmniej szkodliwych dla zdrowia ludzi i środowiska, z niską zawartością m.in. niearomatycznych rozpuszczalników. Przy stosowaniu farb nieznanego pochodzenia Wykonawca przedstawi do akceptacji Inżyniera badania na zawartość szkodliwych składników (np. trującego toluenu jako rozpuszczalnika).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Wykonawca nie dopuści do skażenia farbami wód powierzchniowych    i gruntowych oraz kanalizacji. Zlewki poprodukcyjne, powstające przy myciu urządzeń i pędzli oraz z samej farby, należy usuwać do izolowanych zbiorników, w celu ich naturalnej lub sztucznej neutralizacji i detoksykacji.</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997" w:name="_Toc501175577"/>
      <w:bookmarkStart w:id="998" w:name="_Toc425562418"/>
      <w:r>
        <w:rPr>
          <w:rFonts w:ascii="Times New Roman" w:eastAsia="Times New Roman" w:hAnsi="Times New Roman" w:cs="Times New Roman"/>
          <w:caps/>
          <w:kern w:val="28"/>
          <w:sz w:val="20"/>
          <w:szCs w:val="20"/>
          <w:lang w:eastAsia="pl-PL"/>
        </w:rPr>
        <w:t>6. KONTROLA JAKOŚCI ROBÓT</w:t>
      </w:r>
      <w:bookmarkEnd w:id="997"/>
      <w:bookmarkEnd w:id="998"/>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6.1. Ogólne zasady kontroli jakości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kontroli jakości robót podano w SST D-M-00.00.00 „Wymagania ogólne” pkt 6.</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 Badania przed przystąpieniem do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przystąpieniem do robót Wykonawca powinien uzyskać od producentów zaświadczenia o jakości (atesty) oraz wykonać badania materiałów przeznaczonych do wykonania robót i przedstawić ich wyniki Inżynierowi w celu akceptacji materiałów, zgodnie z wymaganiami określonymi w pkt 2.3.</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materiałów, których producenci są zobowiązani (przez właściwe normy PN i BN) dostarczyć zaświadczenia o jakości (atesty) należą:</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rury i kształtowniki,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elementy betonowe i żelbetowe.</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materiałów, których badania powinien przeprowadzić Wykonawca należą materiały do wykonania fundamentów betonowych „na mokro”. Uwzględniając nieskomplikowany charakter robót fundamentowych, na wniosek Wykonawcy, Inżynier może zwolnić go z potrzeby wykonania badań materiałów dla tych robót.</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 Badania i kontrola w czasie wykonywania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6.3.1. Badania materiałów w czasie wykonywania robót</w:t>
      </w:r>
    </w:p>
    <w:p w:rsidR="00466792" w:rsidRDefault="00466792" w:rsidP="00466792">
      <w:pPr>
        <w:overflowPunct w:val="0"/>
        <w:autoSpaceDE w:val="0"/>
        <w:autoSpaceDN w:val="0"/>
        <w:adjustRightInd w:val="0"/>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Wszystkie materiały dostarczone na budowę z zaświadczeniem o jakości (atestem) producenta powinny być sprawdzone w zakresie powierzchni wyrobu i jego wymiarów.</w:t>
      </w:r>
    </w:p>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 xml:space="preserve">6.3.2. </w:t>
      </w:r>
      <w:r>
        <w:rPr>
          <w:rFonts w:ascii="Times New Roman" w:eastAsia="Times New Roman" w:hAnsi="Times New Roman" w:cs="Times New Roman"/>
          <w:sz w:val="20"/>
          <w:szCs w:val="20"/>
          <w:lang w:eastAsia="pl-PL"/>
        </w:rPr>
        <w:t>Kontrola w czasie wykonywania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ab/>
        <w:t>W czasie wykonywania urządzeń zabezpieczających ruch pieszych należy zbadać:</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zgodność wykonania urządzeń z dokumentacją projektową (lokalizacja, wymiary),</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zachowanie dopuszczalnych odchyłek wymiarów, zgodnie z punktami od 2.3 do 2.11,</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prawidłowość wykonania dołów pod słupki, zgodnie z punktem 5.3,</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poprawność wykonania fundamentów pod słupki zgodnie z punktem 5.4,</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poprawność ustawienia słupków, zgodnie z punktem 5.5 i 5.6,</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999" w:name="_Toc501175578"/>
      <w:bookmarkStart w:id="1000" w:name="_Toc425562419"/>
      <w:r>
        <w:rPr>
          <w:rFonts w:ascii="Times New Roman" w:eastAsia="Times New Roman" w:hAnsi="Times New Roman" w:cs="Times New Roman"/>
          <w:caps/>
          <w:kern w:val="28"/>
          <w:sz w:val="20"/>
          <w:szCs w:val="20"/>
          <w:lang w:eastAsia="pl-PL"/>
        </w:rPr>
        <w:t>7. OBMIAR ROBÓT</w:t>
      </w:r>
      <w:bookmarkEnd w:id="999"/>
      <w:bookmarkEnd w:id="1000"/>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7.1. Ogólne zasady obmiaru robót</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obmiaru robót podano w SST D-M-00.00.00 „Wymagania ogólne” pkt 7.</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7.2. Jednostka obmiarowa</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Jednostką obmiarową urządzenia zabezpieczającego ruch pieszych (siatek, barierek, płotków, barier łańcuchowych)  jest m (metr). Obmiar polega na określeniu rzeczywistej długości urządzenia zabezpieczającego ruch pieszych.</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1001" w:name="_Toc501175579"/>
      <w:bookmarkStart w:id="1002" w:name="_Toc425562420"/>
      <w:r>
        <w:rPr>
          <w:rFonts w:ascii="Times New Roman" w:eastAsia="Times New Roman" w:hAnsi="Times New Roman" w:cs="Times New Roman"/>
          <w:caps/>
          <w:kern w:val="28"/>
          <w:sz w:val="20"/>
          <w:szCs w:val="20"/>
          <w:lang w:eastAsia="pl-PL"/>
        </w:rPr>
        <w:t>8. ODBIÓR ROBÓT</w:t>
      </w:r>
      <w:bookmarkEnd w:id="1001"/>
      <w:bookmarkEnd w:id="1002"/>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odbioru robót podano w SST D-M-00.00.00 „Wymagania ogólne” pkt 8.</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Roboty uznaje się za wykonane zgodnie z dokumentacją projektową, SST i wymaganiami Inżyniera, jeżeli wszystkie pomiary i badania z zachowaniem tolerancji wg pkt 6, dały wyniki pozytywne.</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1003" w:name="_Toc501175580"/>
      <w:bookmarkStart w:id="1004" w:name="_Toc425562421"/>
      <w:r>
        <w:rPr>
          <w:rFonts w:ascii="Times New Roman" w:eastAsia="Times New Roman" w:hAnsi="Times New Roman" w:cs="Times New Roman"/>
          <w:caps/>
          <w:kern w:val="28"/>
          <w:sz w:val="20"/>
          <w:szCs w:val="20"/>
          <w:lang w:eastAsia="pl-PL"/>
        </w:rPr>
        <w:t>9. PODSTAWA PŁATNOŚCI</w:t>
      </w:r>
      <w:bookmarkEnd w:id="1003"/>
      <w:bookmarkEnd w:id="1004"/>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9.1. Ogólne ustalenia dotyczące podstawy płatności</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ustalenia dotyczące podstawy płatności podano w SST D-M-00.00.00 „Wymagania ogólne” pkt 9.</w:t>
      </w:r>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9.2. Cena jednostek obmiarowych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Cena 1 m wykonania ogrodzeń ochronnych sztywnych obejmuje:</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prace pomiarowe i roboty przygotowawcze,</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dostarczenie na miejsce wbudowania elementów konstrukcji barier, płotków, poręczy, paneli lub innych ogrodzeń sztywnych oraz materiałów pomocniczych,</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dostarczenie na plac budowy składników oraz przygotowanie masy betonowej w przypadkach jej użycia,</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zainstalowanie urządzeń bezpieczeństwa w sposób zapewniający stabilność,</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doprowadzenie terenu wokół wykonanych urządzeń do stanu przewidzianego w dokumentacji projektowej lub według zaleceń Inżyniera,</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przeprowadzenie badań i pomiarów kontrolnych.</w:t>
      </w:r>
    </w:p>
    <w:p w:rsidR="00466792" w:rsidRDefault="00466792" w:rsidP="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Cena 1 m barier ochronnych łańcuchowych obejmuje:</w:t>
      </w:r>
    </w:p>
    <w:p w:rsidR="00466792" w:rsidRDefault="00466792" w:rsidP="00466792">
      <w:pPr>
        <w:overflowPunct w:val="0"/>
        <w:autoSpaceDE w:val="0"/>
        <w:autoSpaceDN w:val="0"/>
        <w:adjustRightInd w:val="0"/>
        <w:spacing w:after="0" w:line="240" w:lineRule="auto"/>
        <w:ind w:left="283"/>
        <w:jc w:val="both"/>
        <w:rPr>
          <w:rFonts w:ascii="Times New Roman" w:eastAsia="Times New Roman" w:hAnsi="Times New Roman" w:cs="Times New Roman"/>
          <w:sz w:val="20"/>
          <w:szCs w:val="20"/>
          <w:lang w:eastAsia="pl-PL"/>
        </w:rPr>
      </w:pPr>
      <w:r>
        <w:rPr>
          <w:rFonts w:ascii="Symbol" w:eastAsia="Times New Roman" w:hAnsi="Symbol" w:cs="Times New Roman"/>
          <w:sz w:val="20"/>
          <w:szCs w:val="20"/>
          <w:lang w:eastAsia="pl-PL"/>
        </w:rPr>
        <w:t></w:t>
      </w:r>
      <w:r>
        <w:rPr>
          <w:rFonts w:ascii="Times New Roman" w:eastAsia="Times New Roman" w:hAnsi="Times New Roman" w:cs="Times New Roman"/>
          <w:sz w:val="14"/>
          <w:szCs w:val="14"/>
          <w:lang w:eastAsia="pl-PL"/>
        </w:rPr>
        <w:t xml:space="preserve">      </w:t>
      </w:r>
      <w:r>
        <w:rPr>
          <w:rFonts w:ascii="Times New Roman" w:eastAsia="Times New Roman" w:hAnsi="Times New Roman" w:cs="Times New Roman"/>
          <w:sz w:val="20"/>
          <w:szCs w:val="20"/>
          <w:lang w:eastAsia="pl-PL"/>
        </w:rPr>
        <w:t>prace pomiarowe przy wytyczeniu linii barier oraz rozstawu słupków,</w:t>
      </w:r>
    </w:p>
    <w:p w:rsidR="00466792" w:rsidRDefault="00466792" w:rsidP="00466792">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20"/>
          <w:szCs w:val="20"/>
          <w:lang w:eastAsia="pl-PL"/>
        </w:rPr>
      </w:pPr>
      <w:bookmarkStart w:id="1005" w:name="_Toc501175581"/>
      <w:bookmarkStart w:id="1006" w:name="_Toc425562422"/>
      <w:r>
        <w:rPr>
          <w:rFonts w:ascii="Times New Roman" w:eastAsia="Times New Roman" w:hAnsi="Times New Roman" w:cs="Times New Roman"/>
          <w:caps/>
          <w:kern w:val="28"/>
          <w:sz w:val="20"/>
          <w:szCs w:val="20"/>
          <w:lang w:eastAsia="pl-PL"/>
        </w:rPr>
        <w:t>10. PRZEPISY ZWIĄZANE</w:t>
      </w:r>
      <w:bookmarkEnd w:id="1005"/>
      <w:bookmarkEnd w:id="1006"/>
    </w:p>
    <w:p w:rsidR="00466792" w:rsidRDefault="00466792" w:rsidP="00466792">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10.1. Normy</w:t>
      </w:r>
    </w:p>
    <w:tbl>
      <w:tblPr>
        <w:tblW w:w="0" w:type="auto"/>
        <w:tblCellMar>
          <w:left w:w="70" w:type="dxa"/>
          <w:right w:w="70" w:type="dxa"/>
        </w:tblCellMar>
        <w:tblLook w:val="04A0"/>
      </w:tblPr>
      <w:tblGrid>
        <w:gridCol w:w="496"/>
        <w:gridCol w:w="1701"/>
        <w:gridCol w:w="6300"/>
      </w:tblGrid>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1.</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PN-B-03264</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Konstrukcje żelbetowe. Obliczenia statyczne i projektowanie</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2.</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PN-H-04651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Ochrona przed korozją. Klasyfikacja i określenie agresywności korozyjnej środowisk</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3.</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PN-B-06250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Beton zwykły</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4.</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PN-B-06251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Roboty betonowe i żelbetowe. Wymagania techniczne</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5.</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PN-B-06712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mineralne do betonu</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6.</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PN-B-10285</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Roboty malarskie budowlane farbami, lakierami i emaliami na spoinach bezwodnych</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7.</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PN-B-13051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Szkło płaskie zbrojone</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val="en-US" w:eastAsia="pl-PL"/>
              </w:rPr>
              <w:t>8.</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PN-B-19701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Cement powszechnego użytku. Skład, wymagania i ocena zgodności</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PN-B-23010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Domieszki do betonu. Klasyfikacja i określenia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PN-B-32250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Materiały budowlane. Woda do betonów   i zapraw</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PN-H-74219</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Rury stalowe bez szwu walcowane na gorąco ogólnego zastosowania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PN-H-74220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Rury stalowe bez szwu ciągnione i walcowane na zimno ogólnego przeznaczenia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PN-H-82200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Cynk</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PN-H-84018</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niskostopowa o podwyższonej wytrzymałości. Gatunki</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PN-H-84019</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Stal węglowa konstrukcyjna wyższej jakości ogólnego przeznaczenia. </w:t>
            </w:r>
            <w:r>
              <w:rPr>
                <w:rFonts w:ascii="Times New Roman" w:eastAsia="Times New Roman" w:hAnsi="Times New Roman" w:cs="Times New Roman"/>
                <w:sz w:val="20"/>
                <w:szCs w:val="20"/>
                <w:lang w:eastAsia="pl-PL"/>
              </w:rPr>
              <w:lastRenderedPageBreak/>
              <w:t>Gatunki</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16.</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PN-H-84020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niestopowa konstrukcyjna ogólnego przeznaczenia. Gatunki</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PN-H-84023-07</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określonego zastosowania. Stal na rury</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PN-H-84030-02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stopowa konstrukcyjna. Stal do nawęglania. Gatunki</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PN-H-93010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Kształtowniki walcowane na gorąco</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PN-H-93200-02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Walcówka i pręty stalowe okrągłe walcowane na gorąco. Walcówka i pręty ogólnego zastosowania. Wymiary</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PN-H-93401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walcowana. Kątowniki równoramienne</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PN-H-93402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Kątowniki nierównoramienne stalowe walcowane na gorąco</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PN-H-93403</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Ceowniki walcowane. Wymiary</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PN-H-93406</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Teowniki walcowane na gorąco</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PN-H-93407</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Stal. Dwuteowniki walcowane na gorąco</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PN-H-97051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Ochrona przed korozją. Przygotowanie powierzchni stali, staliwa i żeliwa do malowania. Ogólne wytyczne</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27.</w:t>
            </w:r>
          </w:p>
        </w:tc>
        <w:tc>
          <w:tcPr>
            <w:tcW w:w="1701" w:type="dxa"/>
            <w:hideMark/>
          </w:tcPr>
          <w:p w:rsidR="00466792" w:rsidRDefault="00466792" w:rsidP="008934B1">
            <w:pPr>
              <w:tabs>
                <w:tab w:val="left" w:pos="144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PN-H-97052</w:t>
            </w:r>
            <w:r w:rsidR="008934B1">
              <w:rPr>
                <w:rFonts w:ascii="Times New Roman" w:eastAsia="Times New Roman" w:hAnsi="Times New Roman" w:cs="Times New Roman"/>
                <w:sz w:val="20"/>
                <w:szCs w:val="20"/>
                <w:lang w:eastAsia="pl-PL"/>
              </w:rPr>
              <w:tab/>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Ochrona przed korozją. Ocena przygotowania powierzchni stali, staliwa i żeliwa do malowania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PN-H-97053</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Ochrona przed korozją. Malowanie konstrukcji stalowych. Ogólne wytyczne</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PN-M-06515</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Dźwignice. Ogólne zasady projektowania ustrojów nośnych</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PN-M-69011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Spawalnictwo. Złącza spawane w konstrukcjach spawanych. Podział i wymagania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PN-M-69420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Spawalnictwo. Druty lite do spawania i napawania stali</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PN-M-69775</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Spawalnictwo. Wadliwość złączy spawanych. Oznaczanie klasy wadliwości na podstawie oględzin zewnętrznych</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PN-M-80026</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Druty okrągłe ze stali niskowęglowej ogólnego przeznaczenia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34.</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PN-M-80201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Liny stalowe z drutu okrągłego. Wymagania i badania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PN-M-80202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Liny stalowe 1 x 7</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36.</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PN-M-82054</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Śruby, wkręty i nakrętki stalowe. Ogólne wymagania i badania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37.</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PN-M-82054-03</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Śruby, wkręty i nakrętki stalowe. Właściwości mechaniczne śrub i wkrętów</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38.</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PN-M-84540</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Łańcuchy techniczne ogniwowe o ogniwach krótkich</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39.</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PN-M-84541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Łańcuchy techniczne ogniwowe o ogniwach średnich</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PN-M-84542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Łańcuchy techniczne ogniwowe. Wymagania i badania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PN-M-84543</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Łańcuchy techniczne ogniwowe o ogniwach długich</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PN-ISO-8501-1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Przygotowanie podłoży stalowych przed nakładaniem farb i podobnych produktów. Stopnie skorodowania i stopnie przygotowania niezabezpieczonych podłoży stalowych oraz podłoży stalowych po całkowitym usunięciu wcześniej nałożonych powłok</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43.</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BN-73/0658-01</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Rury stalowe profilowe ciągnione na zimno. Wymiary</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44.</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BN-89/1076-02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Ochrona przed korozją. Powłoki metalizacyjne cynkowe i aluminiowe na konstrukcjach stalowych, staliwnych i żeliwnych. Wymagania i badania</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BN-83/5032-02</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Siatki metalowe. Siatki plecione ślimakowe</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46</w:t>
            </w:r>
          </w:p>
        </w:tc>
        <w:tc>
          <w:tcPr>
            <w:tcW w:w="1701" w:type="dxa"/>
            <w:hideMark/>
          </w:tcPr>
          <w:p w:rsidR="00466792" w:rsidRDefault="00466792">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BN-88/6731-08</w:t>
            </w:r>
          </w:p>
        </w:tc>
        <w:tc>
          <w:tcPr>
            <w:tcW w:w="6300"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Transport i przechowywanie.</w:t>
            </w:r>
          </w:p>
        </w:tc>
      </w:tr>
    </w:tbl>
    <w:p w:rsidR="00466792" w:rsidRDefault="00466792" w:rsidP="00466792">
      <w:pPr>
        <w:overflowPunct w:val="0"/>
        <w:autoSpaceDE w:val="0"/>
        <w:autoSpaceDN w:val="0"/>
        <w:adjustRightInd w:val="0"/>
        <w:spacing w:before="120" w:after="12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10.2. Inne dokumenty</w:t>
      </w:r>
    </w:p>
    <w:tbl>
      <w:tblPr>
        <w:tblW w:w="0" w:type="auto"/>
        <w:tblCellMar>
          <w:left w:w="70" w:type="dxa"/>
          <w:right w:w="70" w:type="dxa"/>
        </w:tblCellMar>
        <w:tblLook w:val="04A0"/>
      </w:tblPr>
      <w:tblGrid>
        <w:gridCol w:w="496"/>
        <w:gridCol w:w="8001"/>
      </w:tblGrid>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47.</w:t>
            </w:r>
          </w:p>
        </w:tc>
        <w:tc>
          <w:tcPr>
            <w:tcW w:w="8001"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Poręcze mostowe - Ministerstwo Komunikacji, Centralne Biuro Studiów i Projektów Dróg i Mostów Transprojekt - Warszawa, 1976.</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48.</w:t>
            </w:r>
          </w:p>
        </w:tc>
        <w:tc>
          <w:tcPr>
            <w:tcW w:w="8001"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Katalog budownictwa, Karta KB 8-3.3 (5), listopad 1965.</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49.</w:t>
            </w:r>
          </w:p>
        </w:tc>
        <w:tc>
          <w:tcPr>
            <w:tcW w:w="8001"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Leszek Mikołajków, „Urządzenia bezpieczeństwa ruchu na obiektach mostowych”. Wydawnictwa Komunikacji i Łączności, Warszawa 1988.</w:t>
            </w:r>
          </w:p>
        </w:tc>
      </w:tr>
      <w:tr w:rsidR="00466792" w:rsidTr="00466792">
        <w:tc>
          <w:tcPr>
            <w:tcW w:w="496" w:type="dxa"/>
            <w:hideMark/>
          </w:tcPr>
          <w:p w:rsidR="00466792" w:rsidRDefault="00466792">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tc>
        <w:tc>
          <w:tcPr>
            <w:tcW w:w="8001" w:type="dxa"/>
            <w:hideMark/>
          </w:tcPr>
          <w:p w:rsidR="00466792" w:rsidRDefault="00466792">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Instrukcja o znakach drogowych pionowych. Tom I - Zasady stosowania znaków i urządzeń bezpieczeństwa ruchu. Zał. nr 1 do zarządzenia Ministra Transportu i Gospodarki Morskiej z dnia 3 marca 1994 r. (Monitor Polski Nr 16, poz. 120).</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D - 08.01.01 </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CPV 45233100-0</w:t>
      </w: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KRAWĘŻNIKI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66792" w:rsidRDefault="00466792" w:rsidP="00466792">
      <w:pPr>
        <w:overflowPunct w:val="0"/>
        <w:autoSpaceDE w:val="0"/>
        <w:autoSpaceDN w:val="0"/>
        <w:adjustRightInd w:val="0"/>
        <w:spacing w:after="0" w:line="240" w:lineRule="auto"/>
        <w:jc w:val="right"/>
        <w:textAlignment w:val="baseline"/>
        <w:rPr>
          <w:rFonts w:ascii="Times New Roman" w:eastAsia="Times New Roman" w:hAnsi="Times New Roman" w:cs="Times New Roman"/>
          <w:sz w:val="19"/>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20"/>
          <w:lang w:eastAsia="pl-PL"/>
        </w:rPr>
      </w:pPr>
    </w:p>
    <w:p w:rsidR="00466792" w:rsidRDefault="00466792" w:rsidP="00466792">
      <w:pPr>
        <w:spacing w:after="0" w:line="240" w:lineRule="auto"/>
        <w:rPr>
          <w:rFonts w:ascii="Times New Roman" w:eastAsia="Times New Roman" w:hAnsi="Times New Roman" w:cs="Times New Roman"/>
          <w:sz w:val="19"/>
          <w:szCs w:val="20"/>
          <w:lang w:eastAsia="pl-PL"/>
        </w:rPr>
        <w:sectPr w:rsidR="00466792" w:rsidSect="00333B4E">
          <w:pgSz w:w="11907" w:h="16840"/>
          <w:pgMar w:top="1134" w:right="1134" w:bottom="1134" w:left="1134" w:header="1701" w:footer="1531" w:gutter="0"/>
          <w:cols w:space="708"/>
          <w:docGrid w:linePitch="299"/>
        </w:sectPr>
      </w:pP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07" w:name="_Toc428759421"/>
      <w:r>
        <w:rPr>
          <w:rFonts w:ascii="Times New Roman" w:eastAsia="Times New Roman" w:hAnsi="Times New Roman" w:cs="Times New Roman"/>
          <w:caps/>
          <w:kern w:val="28"/>
          <w:sz w:val="20"/>
          <w:szCs w:val="20"/>
          <w:lang w:eastAsia="pl-PL"/>
        </w:rPr>
        <w:lastRenderedPageBreak/>
        <w:t>1. WSTĘP</w:t>
      </w:r>
      <w:bookmarkEnd w:id="1007"/>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 Przedmiot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Przedmiotem niniejszej specyfikacji technicznej (SST) są wymagania dotyczące wykonania i odbioru robót związanych z ustawieniem krawężników betonowych.</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 Zakres stosowania SST</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szczegółowa specyfikacja techniczna (SST) stanowi obowiązującą podstawę opracowania  stosowanego jako dokument przetargowy i kontraktowy przy zleceniu zadania:</w:t>
      </w:r>
    </w:p>
    <w:p w:rsidR="00315F8C" w:rsidRDefault="00315F8C"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w:t>
      </w:r>
      <w:r w:rsidR="008934B1">
        <w:rPr>
          <w:rFonts w:ascii="Times New Roman" w:eastAsia="Times New Roman" w:hAnsi="Times New Roman" w:cs="Times New Roman"/>
          <w:sz w:val="18"/>
          <w:szCs w:val="18"/>
          <w:lang w:eastAsia="pl-PL"/>
        </w:rPr>
        <w:t xml:space="preserve"> </w:t>
      </w:r>
      <w:r w:rsidRPr="003C2F66">
        <w:rPr>
          <w:rFonts w:ascii="Times New Roman" w:eastAsia="Times New Roman" w:hAnsi="Times New Roman" w:cs="Times New Roman"/>
          <w:sz w:val="18"/>
          <w:szCs w:val="18"/>
          <w:lang w:eastAsia="pl-PL"/>
        </w:rPr>
        <w:t>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33B4E" w:rsidRPr="00315F8C" w:rsidRDefault="00333B4E" w:rsidP="00315F8C">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 Zakres robót objętych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Ustalenia zawarte w niniejszej specyfikacji dotyczą zasad prowadzenia robót związanych z ustawieniem krawężników:</w:t>
      </w:r>
    </w:p>
    <w:p w:rsidR="008934B1" w:rsidRDefault="008934B1"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Pr="008934B1" w:rsidRDefault="00315F8C" w:rsidP="008934B1">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8934B1" w:rsidRPr="003C2F66">
        <w:rPr>
          <w:rFonts w:ascii="Times New Roman" w:eastAsia="Times New Roman" w:hAnsi="Times New Roman" w:cs="Times New Roman"/>
          <w:sz w:val="18"/>
          <w:szCs w:val="18"/>
          <w:lang w:eastAsia="pl-PL"/>
        </w:rPr>
        <w:t>ETAP  III   OD KM</w:t>
      </w:r>
      <w:r w:rsidR="008934B1">
        <w:rPr>
          <w:rFonts w:ascii="Times New Roman" w:eastAsia="Times New Roman" w:hAnsi="Times New Roman" w:cs="Times New Roman"/>
          <w:sz w:val="18"/>
          <w:szCs w:val="18"/>
          <w:lang w:eastAsia="pl-PL"/>
        </w:rPr>
        <w:t xml:space="preserve">  </w:t>
      </w:r>
      <w:r w:rsidR="008934B1" w:rsidRPr="003C2F66">
        <w:rPr>
          <w:rFonts w:ascii="Times New Roman" w:eastAsia="Times New Roman" w:hAnsi="Times New Roman" w:cs="Times New Roman"/>
          <w:sz w:val="18"/>
          <w:szCs w:val="18"/>
          <w:lang w:eastAsia="pl-PL"/>
        </w:rPr>
        <w:t>2+704 DO KM 4+357</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betonowych 15x30cm na ła</w:t>
      </w:r>
      <w:r w:rsidR="008934B1">
        <w:rPr>
          <w:rFonts w:ascii="Times New Roman" w:eastAsia="Times New Roman" w:hAnsi="Times New Roman" w:cs="Times New Roman"/>
          <w:sz w:val="20"/>
          <w:szCs w:val="20"/>
          <w:lang w:eastAsia="pl-PL"/>
        </w:rPr>
        <w:t>wie betonowej z oporem   – 230.00</w:t>
      </w:r>
      <w:r>
        <w:rPr>
          <w:rFonts w:ascii="Times New Roman" w:eastAsia="Times New Roman" w:hAnsi="Times New Roman" w:cs="Times New Roman"/>
          <w:sz w:val="20"/>
          <w:szCs w:val="20"/>
          <w:lang w:eastAsia="pl-PL"/>
        </w:rPr>
        <w:t>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betonowych wtopionych 15x25cm na ławie beto</w:t>
      </w:r>
      <w:r w:rsidR="00315F8C">
        <w:rPr>
          <w:rFonts w:ascii="Times New Roman" w:eastAsia="Times New Roman" w:hAnsi="Times New Roman" w:cs="Times New Roman"/>
          <w:sz w:val="20"/>
          <w:szCs w:val="20"/>
          <w:lang w:eastAsia="pl-PL"/>
        </w:rPr>
        <w:t>nowej  bez oporu  – 3.00+42.20</w:t>
      </w:r>
      <w:r>
        <w:rPr>
          <w:rFonts w:ascii="Times New Roman" w:eastAsia="Times New Roman" w:hAnsi="Times New Roman" w:cs="Times New Roman"/>
          <w:sz w:val="20"/>
          <w:szCs w:val="20"/>
          <w:lang w:eastAsia="pl-PL"/>
        </w:rPr>
        <w:t>m</w:t>
      </w:r>
    </w:p>
    <w:p w:rsidR="00315F8C" w:rsidRDefault="00315F8C" w:rsidP="00315F8C">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20"/>
          <w:szCs w:val="20"/>
          <w:lang w:eastAsia="pl-PL"/>
        </w:rPr>
      </w:pPr>
    </w:p>
    <w:p w:rsidR="00315F8C" w:rsidRDefault="00315F8C" w:rsidP="00315F8C">
      <w:pPr>
        <w:pStyle w:val="Akapitzlist"/>
        <w:spacing w:after="0" w:line="240" w:lineRule="auto"/>
        <w:ind w:left="283"/>
        <w:jc w:val="center"/>
        <w:rPr>
          <w:rFonts w:ascii="Times New Roman" w:eastAsia="Times New Roman" w:hAnsi="Times New Roman" w:cs="Times New Roman"/>
          <w:sz w:val="18"/>
          <w:szCs w:val="18"/>
          <w:lang w:eastAsia="pl-PL"/>
        </w:rPr>
      </w:pPr>
      <w:r w:rsidRPr="00315F8C">
        <w:rPr>
          <w:rFonts w:ascii="Times New Roman" w:eastAsia="Times New Roman" w:hAnsi="Times New Roman" w:cs="Times New Roman"/>
          <w:sz w:val="18"/>
          <w:szCs w:val="18"/>
          <w:lang w:eastAsia="pl-PL"/>
        </w:rPr>
        <w:t>ETAP  IV  OD KM 4+357 DO KM 5+981</w:t>
      </w:r>
    </w:p>
    <w:p w:rsidR="00315F8C" w:rsidRPr="00315F8C" w:rsidRDefault="00315F8C" w:rsidP="00315F8C">
      <w:pPr>
        <w:pStyle w:val="Akapitzlist"/>
        <w:spacing w:after="0" w:line="240" w:lineRule="auto"/>
        <w:ind w:left="283"/>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występują</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 Określenia podstawowe</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1.4.1. Krawężniki betonowe - prefabrykowane belki betonowe ograniczające chodniki dla pieszych, pasy dzielące, wyspy kierujące oraz nawierzchnie drogowe.</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1.4.2. Pozostałe określenia podstawowe są zgodne z obowiązującymi, odpowiednimi polskimi normami i z definicjami podanymi w SST D-M-00.00.00 „Wymagania ogólne” pkt 1.4.</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Ogólne wymagania dotyczące robót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robót podano w SST D-M-00.00.00 „Wymagania ogólne” pkt 1.5.</w:t>
      </w:r>
    </w:p>
    <w:p w:rsidR="00466792" w:rsidRDefault="00466792" w:rsidP="00466792">
      <w:pPr>
        <w:keepNext/>
        <w:keepLines/>
        <w:numPr>
          <w:ilvl w:val="12"/>
          <w:numId w:val="0"/>
        </w:numPr>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08" w:name="_Toc428759422"/>
      <w:r>
        <w:rPr>
          <w:rFonts w:ascii="Times New Roman" w:eastAsia="Times New Roman" w:hAnsi="Times New Roman" w:cs="Times New Roman"/>
          <w:caps/>
          <w:kern w:val="28"/>
          <w:sz w:val="20"/>
          <w:szCs w:val="20"/>
          <w:lang w:eastAsia="pl-PL"/>
        </w:rPr>
        <w:t>2. MATERIAŁY</w:t>
      </w:r>
      <w:bookmarkEnd w:id="1008"/>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Ogólne wymagania dotyczące materiałów</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materiałów, ich pozyskiwania i składowania, podano w  SST D-M-00.00.00 „Wymagania ogólne” pkt 2.</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 Stosowane materiały</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Materiałami stosowanymi są:</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krawężniki betonowe,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piasek na podsypkę i do zapraw,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do podsypki i zapraw,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woda,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materiały do wykonania ławy pod krawężniki.</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 Krawężniki betonowe - klasyfikacja</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Klasyfikacja jest zgodna z BN-80/6775-03/01 [14].</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2.3.1. Typy</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zależności od przeznaczenia rozróżnia się następujące typy krawężników betonowych:</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   -   uliczne,</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   -   drogowe.</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2.3.2. Rodzaje</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zależności od kształtu przekroju poprzecznego rozróżnia się następujące rodzaje krawężników betonowych: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prostokątne ścięte  - rodzaj „a”,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prostokątne</w:t>
      </w:r>
      <w:r>
        <w:rPr>
          <w:rFonts w:ascii="Times New Roman" w:eastAsia="Times New Roman" w:hAnsi="Times New Roman" w:cs="Times New Roman"/>
          <w:sz w:val="20"/>
          <w:szCs w:val="20"/>
          <w:lang w:eastAsia="pl-PL"/>
        </w:rPr>
        <w:tab/>
        <w:t xml:space="preserve">        - rodzaj „b”.</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2.3.3. Odmiany</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zależności od technologii i produkcji krawężników betonowych, rozróżnia się odmiany:</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1 - krawężnik betonowy jednowarstwowy,</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 krawężnik betonowy dwuwarstwowy.</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2.3.4. Gatunki</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zależności od dopuszczalnych wad, uszkodzeń krawężniki betonowe dzieli się na: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gatunek 1 - G1,</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gatunek 2 - G2.</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Przykład oznaczenia krawężnika betonowego ulicznego (U), prostokątnego (b), jednowarstwowego (1) o wymiarach 12 x 15 x </w:t>
      </w:r>
      <w:smartTag w:uri="urn:schemas-microsoft-com:office:smarttags" w:element="metricconverter">
        <w:smartTagPr>
          <w:attr w:name="ProductID" w:val="100 cm"/>
        </w:smartTagPr>
        <w:r>
          <w:rPr>
            <w:rFonts w:ascii="Times New Roman" w:eastAsia="Times New Roman" w:hAnsi="Times New Roman" w:cs="Times New Roman"/>
            <w:sz w:val="20"/>
            <w:szCs w:val="20"/>
            <w:lang w:eastAsia="pl-PL"/>
          </w:rPr>
          <w:t>100 cm</w:t>
        </w:r>
      </w:smartTag>
      <w:r>
        <w:rPr>
          <w:rFonts w:ascii="Times New Roman" w:eastAsia="Times New Roman" w:hAnsi="Times New Roman" w:cs="Times New Roman"/>
          <w:sz w:val="20"/>
          <w:szCs w:val="20"/>
          <w:lang w:eastAsia="pl-PL"/>
        </w:rPr>
        <w:t>, gat. 1: Ub-1/12/15/100     BN-80/6775-03/04 [15].</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Krawężniki betonowe - wymagania techniczne</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2.4.1. Kształt i wymiary</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Kształt krawężników betonowych przedstawiono na rysunku </w:t>
      </w:r>
      <w:smartTag w:uri="urn:schemas-microsoft-com:office:smarttags" w:element="metricconverter">
        <w:smartTagPr>
          <w:attr w:name="ProductID" w:val="1, a"/>
        </w:smartTagPr>
        <w:r>
          <w:rPr>
            <w:rFonts w:ascii="Times New Roman" w:eastAsia="Times New Roman" w:hAnsi="Times New Roman" w:cs="Times New Roman"/>
            <w:sz w:val="20"/>
            <w:szCs w:val="20"/>
            <w:lang w:eastAsia="pl-PL"/>
          </w:rPr>
          <w:t>1, a</w:t>
        </w:r>
      </w:smartTag>
      <w:r>
        <w:rPr>
          <w:rFonts w:ascii="Times New Roman" w:eastAsia="Times New Roman" w:hAnsi="Times New Roman" w:cs="Times New Roman"/>
          <w:sz w:val="20"/>
          <w:szCs w:val="20"/>
          <w:lang w:eastAsia="pl-PL"/>
        </w:rPr>
        <w:t xml:space="preserve"> wymiary podano w tablicy 1.</w:t>
      </w:r>
    </w:p>
    <w:p w:rsidR="00466792" w:rsidRDefault="00466792" w:rsidP="00466792">
      <w:pPr>
        <w:numPr>
          <w:ilvl w:val="12"/>
          <w:numId w:val="0"/>
        </w:num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krawężników betonowych podano w tablicy 1.</w:t>
      </w:r>
    </w:p>
    <w:p w:rsidR="00466792" w:rsidRDefault="00466792" w:rsidP="00466792">
      <w:pPr>
        <w:numPr>
          <w:ilvl w:val="12"/>
          <w:numId w:val="0"/>
        </w:num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Dopuszczalne odchyłki wymiarów krawężników betonowych podano w tablicy 2.</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krawężnik rodzaju „a”</w:t>
      </w:r>
    </w:p>
    <w:p w:rsidR="00466792" w:rsidRDefault="00466792" w:rsidP="00466792">
      <w:pPr>
        <w:framePr w:hSpace="141" w:wrap="auto" w:vAnchor="text" w:hAnchor="page" w:x="2587" w:y="201"/>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noProof/>
          <w:sz w:val="20"/>
          <w:szCs w:val="20"/>
          <w:lang w:eastAsia="pl-PL"/>
        </w:rPr>
        <w:drawing>
          <wp:inline distT="0" distB="0" distL="0" distR="0">
            <wp:extent cx="2552700" cy="11176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0" cy="1117600"/>
                    </a:xfrm>
                    <a:prstGeom prst="rect">
                      <a:avLst/>
                    </a:prstGeom>
                    <a:noFill/>
                    <a:ln>
                      <a:noFill/>
                    </a:ln>
                  </pic:spPr>
                </pic:pic>
              </a:graphicData>
            </a:graphic>
          </wp:inline>
        </w:drawing>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 krawężnik rodzaju „b”</w:t>
      </w:r>
    </w:p>
    <w:p w:rsidR="00466792" w:rsidRDefault="00466792" w:rsidP="00466792">
      <w:pPr>
        <w:framePr w:hSpace="141" w:wrap="auto" w:vAnchor="text" w:hAnchor="page" w:x="2947" w:y="99"/>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noProof/>
          <w:sz w:val="20"/>
          <w:szCs w:val="20"/>
          <w:lang w:eastAsia="pl-PL"/>
        </w:rPr>
        <w:drawing>
          <wp:inline distT="0" distB="0" distL="0" distR="0">
            <wp:extent cx="2362200" cy="11176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2200" cy="1117600"/>
                    </a:xfrm>
                    <a:prstGeom prst="rect">
                      <a:avLst/>
                    </a:prstGeom>
                    <a:noFill/>
                    <a:ln>
                      <a:noFill/>
                    </a:ln>
                  </pic:spPr>
                </pic:pic>
              </a:graphicData>
            </a:graphic>
          </wp:inline>
        </w:drawing>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 wpusty na powierzchniach stykowych krawężników</w:t>
      </w:r>
    </w:p>
    <w:p w:rsidR="00466792" w:rsidRDefault="00466792" w:rsidP="00466792">
      <w:pPr>
        <w:framePr w:hSpace="141" w:wrap="auto" w:vAnchor="text" w:hAnchor="page" w:x="2887" w:y="122"/>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noProof/>
          <w:sz w:val="20"/>
          <w:szCs w:val="20"/>
          <w:lang w:eastAsia="pl-PL"/>
        </w:rPr>
        <w:drawing>
          <wp:inline distT="0" distB="0" distL="0" distR="0">
            <wp:extent cx="2057400" cy="914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914400"/>
                    </a:xfrm>
                    <a:prstGeom prst="rect">
                      <a:avLst/>
                    </a:prstGeom>
                    <a:noFill/>
                    <a:ln>
                      <a:noFill/>
                    </a:ln>
                  </pic:spPr>
                </pic:pic>
              </a:graphicData>
            </a:graphic>
          </wp:inline>
        </w:drawing>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Rys. 1. Wymiarowanie krawężników</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1. Wymiary krawężników betonowych</w:t>
      </w:r>
    </w:p>
    <w:tbl>
      <w:tblPr>
        <w:tblW w:w="0" w:type="auto"/>
        <w:tblLayout w:type="fixed"/>
        <w:tblCellMar>
          <w:left w:w="70" w:type="dxa"/>
          <w:right w:w="70" w:type="dxa"/>
        </w:tblCellMar>
        <w:tblLook w:val="04A0"/>
      </w:tblPr>
      <w:tblGrid>
        <w:gridCol w:w="1063"/>
        <w:gridCol w:w="1134"/>
        <w:gridCol w:w="704"/>
        <w:gridCol w:w="669"/>
        <w:gridCol w:w="668"/>
        <w:gridCol w:w="1088"/>
        <w:gridCol w:w="1088"/>
        <w:gridCol w:w="1088"/>
        <w:gridCol w:w="7"/>
      </w:tblGrid>
      <w:tr w:rsidR="00466792" w:rsidTr="00466792">
        <w:tc>
          <w:tcPr>
            <w:tcW w:w="1063" w:type="dxa"/>
            <w:tcBorders>
              <w:top w:val="single" w:sz="6" w:space="0" w:color="auto"/>
              <w:left w:val="single" w:sz="6" w:space="0" w:color="auto"/>
              <w:bottom w:val="nil"/>
              <w:right w:val="nil"/>
            </w:tcBorders>
            <w:hideMark/>
          </w:tcPr>
          <w:p w:rsidR="00466792" w:rsidRDefault="00466792">
            <w:pPr>
              <w:numPr>
                <w:ilvl w:val="12"/>
                <w:numId w:val="0"/>
              </w:num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Typ</w:t>
            </w:r>
          </w:p>
        </w:tc>
        <w:tc>
          <w:tcPr>
            <w:tcW w:w="1134" w:type="dxa"/>
            <w:tcBorders>
              <w:top w:val="single" w:sz="6" w:space="0" w:color="auto"/>
              <w:left w:val="single" w:sz="6" w:space="0" w:color="auto"/>
              <w:bottom w:val="nil"/>
              <w:right w:val="nil"/>
            </w:tcBorders>
            <w:hideMark/>
          </w:tcPr>
          <w:p w:rsidR="00466792" w:rsidRDefault="00466792">
            <w:pPr>
              <w:numPr>
                <w:ilvl w:val="12"/>
                <w:numId w:val="0"/>
              </w:num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w:t>
            </w:r>
          </w:p>
        </w:tc>
        <w:tc>
          <w:tcPr>
            <w:tcW w:w="5312" w:type="dxa"/>
            <w:gridSpan w:val="7"/>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krawężników,   cm</w:t>
            </w:r>
          </w:p>
        </w:tc>
      </w:tr>
      <w:tr w:rsidR="00466792" w:rsidTr="00466792">
        <w:trPr>
          <w:gridAfter w:val="1"/>
          <w:wAfter w:w="7" w:type="dxa"/>
        </w:trPr>
        <w:tc>
          <w:tcPr>
            <w:tcW w:w="1063" w:type="dxa"/>
            <w:tcBorders>
              <w:top w:val="nil"/>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krawężnika</w:t>
            </w:r>
          </w:p>
        </w:tc>
        <w:tc>
          <w:tcPr>
            <w:tcW w:w="1134" w:type="dxa"/>
            <w:tcBorders>
              <w:top w:val="nil"/>
              <w:left w:val="nil"/>
              <w:bottom w:val="double" w:sz="6" w:space="0" w:color="auto"/>
              <w:right w:val="nil"/>
            </w:tcBorders>
            <w:hideMark/>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krawężnika</w:t>
            </w:r>
          </w:p>
        </w:tc>
        <w:tc>
          <w:tcPr>
            <w:tcW w:w="704"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w:t>
            </w:r>
          </w:p>
        </w:tc>
        <w:tc>
          <w:tcPr>
            <w:tcW w:w="669"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668"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h</w:t>
            </w:r>
          </w:p>
        </w:tc>
        <w:tc>
          <w:tcPr>
            <w:tcW w:w="1088"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1088"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w:t>
            </w:r>
          </w:p>
        </w:tc>
        <w:tc>
          <w:tcPr>
            <w:tcW w:w="1088"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w:t>
            </w:r>
          </w:p>
        </w:tc>
      </w:tr>
      <w:tr w:rsidR="00466792" w:rsidTr="00466792">
        <w:trPr>
          <w:gridAfter w:val="1"/>
          <w:wAfter w:w="7" w:type="dxa"/>
        </w:trPr>
        <w:tc>
          <w:tcPr>
            <w:tcW w:w="1063"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18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w:t>
            </w:r>
          </w:p>
        </w:tc>
        <w:tc>
          <w:tcPr>
            <w:tcW w:w="1134" w:type="dxa"/>
            <w:tcBorders>
              <w:top w:val="nil"/>
              <w:left w:val="single" w:sz="6" w:space="0" w:color="auto"/>
              <w:bottom w:val="single" w:sz="6" w:space="0" w:color="auto"/>
              <w:right w:val="nil"/>
            </w:tcBorders>
            <w:hideMark/>
          </w:tcPr>
          <w:p w:rsidR="00466792" w:rsidRDefault="00466792">
            <w:pPr>
              <w:numPr>
                <w:ilvl w:val="12"/>
                <w:numId w:val="0"/>
              </w:numPr>
              <w:overflowPunct w:val="0"/>
              <w:autoSpaceDE w:val="0"/>
              <w:autoSpaceDN w:val="0"/>
              <w:adjustRightInd w:val="0"/>
              <w:spacing w:before="180" w:after="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a</w:t>
            </w:r>
          </w:p>
        </w:tc>
        <w:tc>
          <w:tcPr>
            <w:tcW w:w="704"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180" w:after="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100</w:t>
            </w:r>
          </w:p>
        </w:tc>
        <w:tc>
          <w:tcPr>
            <w:tcW w:w="669"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20</w:t>
            </w:r>
          </w:p>
          <w:p w:rsidR="00466792" w:rsidRDefault="00466792">
            <w:pPr>
              <w:numPr>
                <w:ilvl w:val="12"/>
                <w:numId w:val="0"/>
              </w:num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15</w:t>
            </w:r>
          </w:p>
        </w:tc>
        <w:tc>
          <w:tcPr>
            <w:tcW w:w="66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30</w:t>
            </w:r>
          </w:p>
        </w:tc>
        <w:tc>
          <w:tcPr>
            <w:tcW w:w="108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min. 3</w:t>
            </w:r>
          </w:p>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max. 7</w:t>
            </w:r>
          </w:p>
        </w:tc>
        <w:tc>
          <w:tcPr>
            <w:tcW w:w="108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min. 12</w:t>
            </w:r>
          </w:p>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max. 15</w:t>
            </w:r>
          </w:p>
        </w:tc>
        <w:tc>
          <w:tcPr>
            <w:tcW w:w="108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180" w:after="0" w:line="240" w:lineRule="auto"/>
              <w:jc w:val="center"/>
              <w:textAlignment w:val="baseline"/>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1,0</w:t>
            </w:r>
          </w:p>
        </w:tc>
      </w:tr>
      <w:tr w:rsidR="00466792" w:rsidTr="00466792">
        <w:trPr>
          <w:gridAfter w:val="1"/>
          <w:wAfter w:w="7" w:type="dxa"/>
        </w:trPr>
        <w:tc>
          <w:tcPr>
            <w:tcW w:w="1063" w:type="dxa"/>
            <w:tcBorders>
              <w:top w:val="single" w:sz="6" w:space="0" w:color="auto"/>
              <w:left w:val="single" w:sz="6" w:space="0" w:color="auto"/>
              <w:bottom w:val="single" w:sz="6" w:space="0" w:color="auto"/>
              <w:right w:val="single" w:sz="6" w:space="0" w:color="auto"/>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de-DE" w:eastAsia="pl-PL"/>
              </w:rPr>
            </w:pPr>
          </w:p>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D</w:t>
            </w:r>
          </w:p>
        </w:tc>
        <w:tc>
          <w:tcPr>
            <w:tcW w:w="1134" w:type="dxa"/>
            <w:tcBorders>
              <w:top w:val="single" w:sz="6" w:space="0" w:color="auto"/>
              <w:left w:val="single" w:sz="6" w:space="0" w:color="auto"/>
              <w:bottom w:val="single" w:sz="6" w:space="0" w:color="auto"/>
              <w:right w:val="nil"/>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de-DE" w:eastAsia="pl-PL"/>
              </w:rPr>
            </w:pPr>
          </w:p>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704" w:type="dxa"/>
            <w:tcBorders>
              <w:top w:val="single" w:sz="6" w:space="0" w:color="auto"/>
              <w:left w:val="single" w:sz="6" w:space="0" w:color="auto"/>
              <w:bottom w:val="single" w:sz="6" w:space="0" w:color="auto"/>
              <w:right w:val="single" w:sz="6" w:space="0" w:color="auto"/>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669"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668"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p w:rsidR="00466792" w:rsidRDefault="00466792">
            <w:pPr>
              <w:numPr>
                <w:ilvl w:val="12"/>
                <w:numId w:val="0"/>
              </w:num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c>
          <w:tcPr>
            <w:tcW w:w="1088" w:type="dxa"/>
            <w:tcBorders>
              <w:top w:val="single" w:sz="6" w:space="0" w:color="auto"/>
              <w:left w:val="single" w:sz="6" w:space="0" w:color="auto"/>
              <w:bottom w:val="single" w:sz="6" w:space="0" w:color="auto"/>
              <w:right w:val="single" w:sz="6" w:space="0" w:color="auto"/>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088" w:type="dxa"/>
            <w:tcBorders>
              <w:top w:val="single" w:sz="6" w:space="0" w:color="auto"/>
              <w:left w:val="single" w:sz="6" w:space="0" w:color="auto"/>
              <w:bottom w:val="single" w:sz="6" w:space="0" w:color="auto"/>
              <w:right w:val="single" w:sz="6" w:space="0" w:color="auto"/>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1088" w:type="dxa"/>
            <w:tcBorders>
              <w:top w:val="single" w:sz="6" w:space="0" w:color="auto"/>
              <w:left w:val="single" w:sz="6" w:space="0" w:color="auto"/>
              <w:bottom w:val="single" w:sz="6" w:space="0" w:color="auto"/>
              <w:right w:val="single" w:sz="6" w:space="0" w:color="auto"/>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r>
    </w:tbl>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2. Dopuszczalne odchyłki wymiarów krawężników betonowych</w:t>
      </w:r>
    </w:p>
    <w:tbl>
      <w:tblPr>
        <w:tblW w:w="0" w:type="auto"/>
        <w:tblInd w:w="70" w:type="dxa"/>
        <w:tblLayout w:type="fixed"/>
        <w:tblCellMar>
          <w:left w:w="70" w:type="dxa"/>
          <w:right w:w="70" w:type="dxa"/>
        </w:tblCellMar>
        <w:tblLook w:val="04A0"/>
      </w:tblPr>
      <w:tblGrid>
        <w:gridCol w:w="1701"/>
        <w:gridCol w:w="2190"/>
        <w:gridCol w:w="1921"/>
      </w:tblGrid>
      <w:tr w:rsidR="00466792" w:rsidTr="00466792">
        <w:tc>
          <w:tcPr>
            <w:tcW w:w="1701" w:type="dxa"/>
            <w:tcBorders>
              <w:top w:val="single" w:sz="6" w:space="0" w:color="auto"/>
              <w:left w:val="single" w:sz="6" w:space="0" w:color="auto"/>
              <w:bottom w:val="nil"/>
              <w:right w:val="nil"/>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w:t>
            </w:r>
          </w:p>
        </w:tc>
        <w:tc>
          <w:tcPr>
            <w:tcW w:w="4111" w:type="dxa"/>
            <w:gridSpan w:val="2"/>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Dopuszczalna odchyłka, mm</w:t>
            </w:r>
          </w:p>
        </w:tc>
      </w:tr>
      <w:tr w:rsidR="00466792" w:rsidTr="00466792">
        <w:tc>
          <w:tcPr>
            <w:tcW w:w="1701" w:type="dxa"/>
            <w:tcBorders>
              <w:top w:val="nil"/>
              <w:left w:val="single" w:sz="6" w:space="0" w:color="auto"/>
              <w:bottom w:val="double" w:sz="6" w:space="0" w:color="auto"/>
              <w:right w:val="nil"/>
            </w:tcBorders>
            <w:hideMark/>
          </w:tcPr>
          <w:p w:rsidR="00466792" w:rsidRDefault="00466792">
            <w:pPr>
              <w:numPr>
                <w:ilvl w:val="12"/>
                <w:numId w:val="0"/>
              </w:num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wymiaru</w:t>
            </w:r>
          </w:p>
        </w:tc>
        <w:tc>
          <w:tcPr>
            <w:tcW w:w="2190"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Gatunek 1</w:t>
            </w:r>
          </w:p>
        </w:tc>
        <w:tc>
          <w:tcPr>
            <w:tcW w:w="1921"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Gatunek 2</w:t>
            </w:r>
          </w:p>
        </w:tc>
      </w:tr>
      <w:tr w:rsidR="00466792" w:rsidTr="00466792">
        <w:tc>
          <w:tcPr>
            <w:tcW w:w="1701"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w:t>
            </w:r>
          </w:p>
        </w:tc>
        <w:tc>
          <w:tcPr>
            <w:tcW w:w="2190"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8</w:t>
            </w:r>
          </w:p>
        </w:tc>
        <w:tc>
          <w:tcPr>
            <w:tcW w:w="1921"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12</w:t>
            </w:r>
          </w:p>
        </w:tc>
      </w:tr>
      <w:tr w:rsidR="00466792" w:rsidTr="00466792">
        <w:tc>
          <w:tcPr>
            <w:tcW w:w="1701"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   h</w:t>
            </w:r>
          </w:p>
        </w:tc>
        <w:tc>
          <w:tcPr>
            <w:tcW w:w="2190"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3</w:t>
            </w:r>
          </w:p>
        </w:tc>
        <w:tc>
          <w:tcPr>
            <w:tcW w:w="1921"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3</w:t>
            </w:r>
          </w:p>
        </w:tc>
      </w:tr>
    </w:tbl>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2.4.2. Dopuszczalne wady i uszkodzenia</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Powierzchnie krawężników betonowych powinny być bez rys, pęknięć i ubytków betonu, o fakturze z formy lub zatartej. Krawędzie elementów powinny być równe i proste.</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Dopuszczalne wady oraz uszkodzenia powierzchni i krawędzi elementów, zgodnie z BN-80/6775-03/01 [14], nie powinny przekraczać wartości podanych w tablicy 3.</w:t>
      </w:r>
    </w:p>
    <w:p w:rsidR="00466792" w:rsidRDefault="00466792" w:rsidP="00466792">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Tablica 3. Dopuszczalne wady i uszkodzenia krawężników betonowych</w:t>
      </w:r>
    </w:p>
    <w:tbl>
      <w:tblPr>
        <w:tblW w:w="0" w:type="auto"/>
        <w:tblLayout w:type="fixed"/>
        <w:tblCellMar>
          <w:left w:w="70" w:type="dxa"/>
          <w:right w:w="70" w:type="dxa"/>
        </w:tblCellMar>
        <w:tblLook w:val="04A0"/>
      </w:tblPr>
      <w:tblGrid>
        <w:gridCol w:w="2055"/>
        <w:gridCol w:w="3260"/>
        <w:gridCol w:w="1098"/>
        <w:gridCol w:w="1098"/>
      </w:tblGrid>
      <w:tr w:rsidR="00466792" w:rsidTr="00466792">
        <w:tc>
          <w:tcPr>
            <w:tcW w:w="5315" w:type="dxa"/>
            <w:gridSpan w:val="2"/>
            <w:tcBorders>
              <w:top w:val="single" w:sz="6" w:space="0" w:color="auto"/>
              <w:left w:val="single" w:sz="6" w:space="0" w:color="auto"/>
              <w:bottom w:val="nil"/>
              <w:right w:val="nil"/>
            </w:tcBorders>
          </w:tcPr>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 wad i uszkodzeń</w:t>
            </w:r>
          </w:p>
        </w:tc>
        <w:tc>
          <w:tcPr>
            <w:tcW w:w="2196" w:type="dxa"/>
            <w:gridSpan w:val="2"/>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Dopuszczalna wielkość wad i uszkodzeń</w:t>
            </w:r>
          </w:p>
        </w:tc>
      </w:tr>
      <w:tr w:rsidR="00466792" w:rsidTr="00466792">
        <w:tc>
          <w:tcPr>
            <w:tcW w:w="5315" w:type="dxa"/>
            <w:gridSpan w:val="2"/>
            <w:tcBorders>
              <w:top w:val="nil"/>
              <w:left w:val="single" w:sz="6" w:space="0" w:color="auto"/>
              <w:bottom w:val="double" w:sz="6" w:space="0" w:color="auto"/>
              <w:right w:val="nil"/>
            </w:tcBorders>
          </w:tcPr>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098"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Gatunek 1</w:t>
            </w:r>
          </w:p>
        </w:tc>
        <w:tc>
          <w:tcPr>
            <w:tcW w:w="1098"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Gatunek 2</w:t>
            </w:r>
          </w:p>
        </w:tc>
      </w:tr>
      <w:tr w:rsidR="00466792" w:rsidTr="00466792">
        <w:tc>
          <w:tcPr>
            <w:tcW w:w="5315" w:type="dxa"/>
            <w:gridSpan w:val="2"/>
            <w:tcBorders>
              <w:top w:val="nil"/>
              <w:left w:val="single" w:sz="6" w:space="0" w:color="auto"/>
              <w:bottom w:val="nil"/>
              <w:right w:val="nil"/>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Wklęsłość lub wypukłość powierzchni krawężników w mm</w:t>
            </w:r>
          </w:p>
        </w:tc>
        <w:tc>
          <w:tcPr>
            <w:tcW w:w="109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09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r>
      <w:tr w:rsidR="00466792" w:rsidTr="00466792">
        <w:tc>
          <w:tcPr>
            <w:tcW w:w="2055" w:type="dxa"/>
            <w:tcBorders>
              <w:top w:val="single" w:sz="6" w:space="0" w:color="auto"/>
              <w:left w:val="single" w:sz="6" w:space="0" w:color="auto"/>
              <w:bottom w:val="nil"/>
              <w:right w:val="nil"/>
            </w:tcBorders>
            <w:hideMark/>
          </w:tcPr>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Szczerby i uszkodzenia</w:t>
            </w:r>
          </w:p>
          <w:p w:rsidR="00466792" w:rsidRDefault="00466792">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krawędzi i naroży</w:t>
            </w:r>
          </w:p>
        </w:tc>
        <w:tc>
          <w:tcPr>
            <w:tcW w:w="3260"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ograniczających powierzchnie górne (ścieralne),   mm</w:t>
            </w:r>
          </w:p>
        </w:tc>
        <w:tc>
          <w:tcPr>
            <w:tcW w:w="2196" w:type="dxa"/>
            <w:gridSpan w:val="2"/>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180"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niedopuszczalne</w:t>
            </w:r>
          </w:p>
        </w:tc>
      </w:tr>
      <w:tr w:rsidR="00466792" w:rsidTr="00466792">
        <w:tc>
          <w:tcPr>
            <w:tcW w:w="2055" w:type="dxa"/>
            <w:tcBorders>
              <w:top w:val="nil"/>
              <w:left w:val="single" w:sz="6" w:space="0" w:color="auto"/>
              <w:bottom w:val="nil"/>
              <w:right w:val="nil"/>
            </w:tcBorders>
          </w:tcPr>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3260" w:type="dxa"/>
            <w:tcBorders>
              <w:top w:val="single" w:sz="6" w:space="0" w:color="auto"/>
              <w:left w:val="single" w:sz="6" w:space="0" w:color="auto"/>
              <w:bottom w:val="nil"/>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ograniczających pozostałe </w:t>
            </w:r>
          </w:p>
          <w:p w:rsidR="00466792" w:rsidRDefault="00466792">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powierzchnie:</w:t>
            </w:r>
          </w:p>
        </w:tc>
        <w:tc>
          <w:tcPr>
            <w:tcW w:w="1098" w:type="dxa"/>
            <w:tcBorders>
              <w:top w:val="single" w:sz="6" w:space="0" w:color="auto"/>
              <w:left w:val="single" w:sz="6" w:space="0" w:color="auto"/>
              <w:bottom w:val="nil"/>
              <w:right w:val="single" w:sz="6" w:space="0" w:color="auto"/>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1098" w:type="dxa"/>
            <w:tcBorders>
              <w:top w:val="single" w:sz="6" w:space="0" w:color="auto"/>
              <w:left w:val="single" w:sz="6" w:space="0" w:color="auto"/>
              <w:bottom w:val="nil"/>
              <w:right w:val="single" w:sz="6" w:space="0" w:color="auto"/>
            </w:tcBorders>
          </w:tcPr>
          <w:p w:rsidR="00466792" w:rsidRDefault="00466792">
            <w:pPr>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466792" w:rsidTr="00466792">
        <w:tc>
          <w:tcPr>
            <w:tcW w:w="2055" w:type="dxa"/>
            <w:tcBorders>
              <w:top w:val="nil"/>
              <w:left w:val="single" w:sz="6" w:space="0" w:color="auto"/>
              <w:bottom w:val="nil"/>
              <w:right w:val="nil"/>
            </w:tcBorders>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p>
        </w:tc>
        <w:tc>
          <w:tcPr>
            <w:tcW w:w="3260"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liczba max</w:t>
            </w:r>
          </w:p>
        </w:tc>
        <w:tc>
          <w:tcPr>
            <w:tcW w:w="109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098"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r>
      <w:tr w:rsidR="00466792" w:rsidTr="00466792">
        <w:tc>
          <w:tcPr>
            <w:tcW w:w="2055" w:type="dxa"/>
            <w:tcBorders>
              <w:top w:val="nil"/>
              <w:left w:val="single" w:sz="6" w:space="0" w:color="auto"/>
              <w:bottom w:val="nil"/>
              <w:right w:val="nil"/>
            </w:tcBorders>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p>
        </w:tc>
        <w:tc>
          <w:tcPr>
            <w:tcW w:w="3260"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długość, mm, max</w:t>
            </w:r>
          </w:p>
        </w:tc>
        <w:tc>
          <w:tcPr>
            <w:tcW w:w="1098"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1098"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r>
      <w:tr w:rsidR="00466792" w:rsidTr="00466792">
        <w:tc>
          <w:tcPr>
            <w:tcW w:w="2055" w:type="dxa"/>
            <w:tcBorders>
              <w:top w:val="nil"/>
              <w:left w:val="single" w:sz="6" w:space="0" w:color="auto"/>
              <w:bottom w:val="single" w:sz="6" w:space="0" w:color="auto"/>
              <w:right w:val="nil"/>
            </w:tcBorders>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p>
        </w:tc>
        <w:tc>
          <w:tcPr>
            <w:tcW w:w="3260"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głębokość, mm, max</w:t>
            </w:r>
          </w:p>
        </w:tc>
        <w:tc>
          <w:tcPr>
            <w:tcW w:w="1098"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1098"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r>
    </w:tbl>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2.4.3. Składowanie</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Krawężniki betonowe mogą być przechowywane na składowiskach otwartych, posegregowane według typów, rodzajów, odmian, gatunków i wielkości.</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Krawężniki betonowe należy układać z zastosowaniem podkładek i przekładek drewnianych o wymiarach: grubość </w:t>
      </w:r>
      <w:smartTag w:uri="urn:schemas-microsoft-com:office:smarttags" w:element="metricconverter">
        <w:smartTagPr>
          <w:attr w:name="ProductID" w:val="2,5 cm"/>
        </w:smartTagPr>
        <w:r>
          <w:rPr>
            <w:rFonts w:ascii="Times New Roman" w:eastAsia="Times New Roman" w:hAnsi="Times New Roman" w:cs="Times New Roman"/>
            <w:sz w:val="20"/>
            <w:szCs w:val="20"/>
            <w:lang w:eastAsia="pl-PL"/>
          </w:rPr>
          <w:t>2,5 cm</w:t>
        </w:r>
      </w:smartTag>
      <w:r>
        <w:rPr>
          <w:rFonts w:ascii="Times New Roman" w:eastAsia="Times New Roman" w:hAnsi="Times New Roman" w:cs="Times New Roman"/>
          <w:sz w:val="20"/>
          <w:szCs w:val="20"/>
          <w:lang w:eastAsia="pl-PL"/>
        </w:rPr>
        <w:t xml:space="preserve">, szerokość </w:t>
      </w:r>
      <w:smartTag w:uri="urn:schemas-microsoft-com:office:smarttags" w:element="metricconverter">
        <w:smartTagPr>
          <w:attr w:name="ProductID" w:val="5 cm"/>
        </w:smartTagPr>
        <w:r>
          <w:rPr>
            <w:rFonts w:ascii="Times New Roman" w:eastAsia="Times New Roman" w:hAnsi="Times New Roman" w:cs="Times New Roman"/>
            <w:sz w:val="20"/>
            <w:szCs w:val="20"/>
            <w:lang w:eastAsia="pl-PL"/>
          </w:rPr>
          <w:t>5 cm</w:t>
        </w:r>
      </w:smartTag>
      <w:r>
        <w:rPr>
          <w:rFonts w:ascii="Times New Roman" w:eastAsia="Times New Roman" w:hAnsi="Times New Roman" w:cs="Times New Roman"/>
          <w:sz w:val="20"/>
          <w:szCs w:val="20"/>
          <w:lang w:eastAsia="pl-PL"/>
        </w:rPr>
        <w:t xml:space="preserve">, długość min. </w:t>
      </w:r>
      <w:smartTag w:uri="urn:schemas-microsoft-com:office:smarttags" w:element="metricconverter">
        <w:smartTagPr>
          <w:attr w:name="ProductID" w:val="5 cm"/>
        </w:smartTagPr>
        <w:r>
          <w:rPr>
            <w:rFonts w:ascii="Times New Roman" w:eastAsia="Times New Roman" w:hAnsi="Times New Roman" w:cs="Times New Roman"/>
            <w:sz w:val="20"/>
            <w:szCs w:val="20"/>
            <w:lang w:eastAsia="pl-PL"/>
          </w:rPr>
          <w:t>5 cm</w:t>
        </w:r>
      </w:smartTag>
      <w:r>
        <w:rPr>
          <w:rFonts w:ascii="Times New Roman" w:eastAsia="Times New Roman" w:hAnsi="Times New Roman" w:cs="Times New Roman"/>
          <w:sz w:val="20"/>
          <w:szCs w:val="20"/>
          <w:lang w:eastAsia="pl-PL"/>
        </w:rPr>
        <w:t xml:space="preserve"> większa niż szerokość krawężnika.</w:t>
      </w:r>
    </w:p>
    <w:p w:rsidR="00466792" w:rsidRDefault="00466792" w:rsidP="00466792">
      <w:pPr>
        <w:keepNext/>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2.4.4. Beton i jego składniki</w:t>
      </w:r>
    </w:p>
    <w:p w:rsidR="00466792" w:rsidRDefault="00466792" w:rsidP="00466792">
      <w:pPr>
        <w:keepNext/>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2.4.4.1. Beton do produkcji krawężników</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produkcji krawężników należy stosować beton wg PN-B-06250 [2], klasy C 30-37. W przypadku wykonywania krawężników dwuwarstwowych, górna (licowa) warstwa krawężników powinna być wykonana z betonu klasy C 30-37.</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Beton użyty do produkcji krawężników powinien charakteryzować się:</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nasiąkliwością, poniżej 4%,</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ścieralnością na tarczy Boehmego, dla gatunku 1: </w:t>
      </w:r>
      <w:smartTag w:uri="urn:schemas-microsoft-com:office:smarttags" w:element="metricconverter">
        <w:smartTagPr>
          <w:attr w:name="ProductID" w:val="3 mm"/>
        </w:smartTagPr>
        <w:r>
          <w:rPr>
            <w:rFonts w:ascii="Times New Roman" w:eastAsia="Times New Roman" w:hAnsi="Times New Roman" w:cs="Times New Roman"/>
            <w:sz w:val="20"/>
            <w:szCs w:val="20"/>
            <w:lang w:eastAsia="pl-PL"/>
          </w:rPr>
          <w:t>3 mm</w:t>
        </w:r>
      </w:smartTag>
      <w:r>
        <w:rPr>
          <w:rFonts w:ascii="Times New Roman" w:eastAsia="Times New Roman" w:hAnsi="Times New Roman" w:cs="Times New Roman"/>
          <w:sz w:val="20"/>
          <w:szCs w:val="20"/>
          <w:lang w:eastAsia="pl-PL"/>
        </w:rPr>
        <w:t xml:space="preserve">, dla gatunku 2: </w:t>
      </w:r>
      <w:smartTag w:uri="urn:schemas-microsoft-com:office:smarttags" w:element="metricconverter">
        <w:smartTagPr>
          <w:attr w:name="ProductID" w:val="4 mm"/>
        </w:smartTagPr>
        <w:r>
          <w:rPr>
            <w:rFonts w:ascii="Times New Roman" w:eastAsia="Times New Roman" w:hAnsi="Times New Roman" w:cs="Times New Roman"/>
            <w:sz w:val="20"/>
            <w:szCs w:val="20"/>
            <w:lang w:eastAsia="pl-PL"/>
          </w:rPr>
          <w:t>4 mm</w:t>
        </w:r>
      </w:smartTag>
      <w:r>
        <w:rPr>
          <w:rFonts w:ascii="Times New Roman" w:eastAsia="Times New Roman" w:hAnsi="Times New Roman" w:cs="Times New Roman"/>
          <w:sz w:val="20"/>
          <w:szCs w:val="20"/>
          <w:lang w:eastAsia="pl-PL"/>
        </w:rPr>
        <w: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mrozoodpornością i wodoszczelnością, zgodnie z normą PN-B-06250 [2].</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2.4.4.2.  Cement</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stosowany do betonu powinien być cementem portlandzkim klasy nie niższej niż „32,5” wg PN-B-19701 [10].</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Przechowywanie cementu powinno być zgodne z BN-88/6731-08 [12].</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2.4.4.3. Kruszywo</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Kruszywo powinno odpowiadać wymaganiom PN-B-06712 [5].</w:t>
      </w:r>
      <w:r>
        <w:rPr>
          <w:rFonts w:ascii="Times New Roman" w:eastAsia="Times New Roman" w:hAnsi="Times New Roman" w:cs="Times New Roman"/>
          <w:sz w:val="20"/>
          <w:szCs w:val="20"/>
          <w:lang w:eastAsia="pl-PL"/>
        </w:rPr>
        <w:tab/>
        <w:t>Kruszywo należy przechowywać w warunkach zabezpieczających je przed zanieczyszczeniem, zmieszaniem z kruszywami innych asortymentów, gatunków i marek.</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2.4.4.4. Woda</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Woda powinna być odmiany „1” i odpowiadać wymaganiom PN-B-32250 [11].</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2.5. Materiały na podsypkę i do zapraw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Piasek na podsypkę cementowo-piaskową powinien odpowiadać wymaganiom PN-B-06712 [5], a do zaprawy cementowo-piaskowej PN-B-06711 [4].</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na podsypkę i do zaprawy cementowo-piaskowej powinien być cementem portlandzkim klasy nie mniejszej niż „32,5”, odpowiadający wymaganiom PN-B-19701 [10].</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Woda powinna być odmiany „1” i odpowiadać wymaganiom PN-B-32250 [11].</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 Materiały na ławy</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wykonania ław pod krawężniki należy stosować, dla:</w:t>
      </w:r>
    </w:p>
    <w:p w:rsidR="00466792" w:rsidRDefault="00466792" w:rsidP="00BD37A5">
      <w:pPr>
        <w:numPr>
          <w:ilvl w:val="0"/>
          <w:numId w:val="6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ławy betonowej - beton klasy C10-12, wg PN-B-06250 [2], którego składniki powinny odpowiadać wymaganiom punktu 2.4.4,</w:t>
      </w:r>
    </w:p>
    <w:p w:rsidR="00466792" w:rsidRDefault="00466792" w:rsidP="00BD37A5">
      <w:pPr>
        <w:numPr>
          <w:ilvl w:val="0"/>
          <w:numId w:val="6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ławy żwirowej - żwir odpowiadający wymaganiom PN-B-11111 [7],</w:t>
      </w:r>
    </w:p>
    <w:p w:rsidR="00466792" w:rsidRDefault="00466792" w:rsidP="00BD37A5">
      <w:pPr>
        <w:numPr>
          <w:ilvl w:val="0"/>
          <w:numId w:val="6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ławy tłuczniowej - tłuczeń odpowiadający wymaganiom PN-B-11112 [8].</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09" w:name="_Toc428759423"/>
      <w:r>
        <w:rPr>
          <w:rFonts w:ascii="Times New Roman" w:eastAsia="Times New Roman" w:hAnsi="Times New Roman" w:cs="Times New Roman"/>
          <w:caps/>
          <w:kern w:val="28"/>
          <w:sz w:val="20"/>
          <w:szCs w:val="20"/>
          <w:lang w:eastAsia="pl-PL"/>
        </w:rPr>
        <w:t>3. SPRZĘT</w:t>
      </w:r>
      <w:bookmarkEnd w:id="1009"/>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 Ogólne wymagania dotyczące sprzętu</w:t>
      </w:r>
    </w:p>
    <w:p w:rsidR="00466792" w:rsidRDefault="00466792" w:rsidP="00466792">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wymagania dotyczące sprzętu podano w SST D-M-00.00.00 „Wymagania ogólne” p 3.</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3.2. Sprzęt </w:t>
      </w:r>
    </w:p>
    <w:p w:rsidR="00466792" w:rsidRDefault="00466792" w:rsidP="00466792">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t>Roboty wykonuje się ręcznie przy zastosowaniu:</w:t>
      </w:r>
    </w:p>
    <w:p w:rsidR="00466792" w:rsidRDefault="00466792" w:rsidP="00466792">
      <w:pPr>
        <w:numPr>
          <w:ilvl w:val="0"/>
          <w:numId w:val="4"/>
        </w:num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betoniarek do wytwarzania betonu i zapraw oraz przygotowania podsypki cementowo-piaskowej,</w:t>
      </w:r>
    </w:p>
    <w:p w:rsidR="00466792" w:rsidRDefault="00466792" w:rsidP="00466792">
      <w:pPr>
        <w:numPr>
          <w:ilvl w:val="0"/>
          <w:numId w:val="4"/>
        </w:num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wibratorów płytowych, ubijaków ręcznych lub mechanicznych.</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10" w:name="_Toc428759424"/>
      <w:r>
        <w:rPr>
          <w:rFonts w:ascii="Times New Roman" w:eastAsia="Times New Roman" w:hAnsi="Times New Roman" w:cs="Times New Roman"/>
          <w:caps/>
          <w:kern w:val="28"/>
          <w:sz w:val="20"/>
          <w:szCs w:val="20"/>
          <w:lang w:eastAsia="pl-PL"/>
        </w:rPr>
        <w:t>4. TRANSPORT</w:t>
      </w:r>
      <w:bookmarkEnd w:id="1010"/>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 Ogólne wymagania dotyczące transportuOgólne wymagania dotyczące transportu podano w SST D-M-00.00.00 „Wymagania ogólne” p4.</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4.2. Transport krawężników</w:t>
      </w:r>
    </w:p>
    <w:p w:rsidR="00466792" w:rsidRDefault="00466792" w:rsidP="00466792">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Krawężniki betonowe mogą być przewożone dowolnymi środkami transportowymi.</w:t>
      </w:r>
    </w:p>
    <w:p w:rsidR="00466792" w:rsidRDefault="00466792" w:rsidP="00466792">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Krawężniki betonowe układać należy na środkach transportowych w pozycji pionowej z nachyleniem w kierunku jazdy.</w:t>
      </w:r>
    </w:p>
    <w:p w:rsidR="00466792" w:rsidRDefault="00466792" w:rsidP="00466792">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Krawężniki powinny być zabezpieczone przed przemieszczeniem się i uszkodzeniami w czasie transportu, a górna warstwa nie powinna wystawać poza ściany środka transportowego więcej niż 1/3 wysokości tej warstwy.</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4.3. Transport pozostałych materiałów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Transport cementu powinien się odbywać w warunkach zgodnych z BN-88/6731-08 [12].</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Masę zalewową należy pakować w bębny blaszane lub beczki drewniane. Transport powinien odbywać się w warunkach zabezpieczających przed uszkodzeniem bębnów i beczek.</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bookmarkStart w:id="1011" w:name="_Toc428759425"/>
      <w:r>
        <w:rPr>
          <w:rFonts w:ascii="Times New Roman" w:eastAsia="Times New Roman" w:hAnsi="Times New Roman" w:cs="Times New Roman"/>
          <w:sz w:val="20"/>
          <w:szCs w:val="20"/>
          <w:lang w:eastAsia="pl-PL"/>
        </w:rPr>
        <w:t>5.1. Ogólne zasady wykonania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wykonania robót podano w SST D-M-00.00.00 „Wymagania ogólne” pkt 5.</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5.2. Wykonanie koryta pod ławy</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r>
        <w:rPr>
          <w:rFonts w:ascii="Times New Roman" w:eastAsia="Times New Roman" w:hAnsi="Times New Roman" w:cs="Times New Roman"/>
          <w:caps/>
          <w:kern w:val="28"/>
          <w:sz w:val="20"/>
          <w:szCs w:val="20"/>
          <w:lang w:eastAsia="pl-PL"/>
        </w:rPr>
        <w:t>5. WYKONANIE ROBÓT</w:t>
      </w:r>
      <w:bookmarkEnd w:id="1011"/>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Koryto pod ławy należy wykonywać zgodnie z PN-B-06050 [1].</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Wymiary wykopu powinny odpowiadać wymiarom ławy w planie z uwzględnieniem w szerokości dna wykopu ew. konstrukcji szalunku.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Wskaźnik zagęszczenia dna wykonanego koryta pod ławę powinien wynosić co najmniej 0,97 według normalnej metody Proctora.</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 Wykonanie ław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ław powinno być zgodne z BN-64/8845-02 [16].</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5.3.1. Ława betonowa</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Ławy betonowe zwykłe w gruntach spoistych wykonuje się bez szalowania, przy gruntach sypkich należy stosować szalowanie.</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Ławy betonowe z oporem wykonuje się w szalowaniu. Beton rozścielony w szalowaniu lub bezpośrednio w korycie powinien być wyrównywany warstwami. Betonowanie ław należy wykonywać zgodnie z wymaganiami PN-B-06251 [3], przy czym należy stosować co </w:t>
      </w:r>
      <w:smartTag w:uri="urn:schemas-microsoft-com:office:smarttags" w:element="metricconverter">
        <w:smartTagPr>
          <w:attr w:name="ProductID" w:val="50 m"/>
        </w:smartTagPr>
        <w:r>
          <w:rPr>
            <w:rFonts w:ascii="Times New Roman" w:eastAsia="Times New Roman" w:hAnsi="Times New Roman" w:cs="Times New Roman"/>
            <w:sz w:val="20"/>
            <w:szCs w:val="20"/>
            <w:lang w:eastAsia="pl-PL"/>
          </w:rPr>
          <w:t>50 m</w:t>
        </w:r>
      </w:smartTag>
      <w:r>
        <w:rPr>
          <w:rFonts w:ascii="Times New Roman" w:eastAsia="Times New Roman" w:hAnsi="Times New Roman" w:cs="Times New Roman"/>
          <w:sz w:val="20"/>
          <w:szCs w:val="20"/>
          <w:lang w:eastAsia="pl-PL"/>
        </w:rPr>
        <w:t xml:space="preserve"> szczeliny dylatacyjne wypełnione bitumiczną masą zalewową.</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5.4. Ustawienie krawężników betonowych</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5.4.1. Zasady ustawiania krawężników</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Światło (odległość górnej powierzchni krawężnika od jezdni) powinno być zgodne z ustaleniami dokumentacji projektowej, a w przypadku braku takich ustaleń powinno wynosić od 10 do </w:t>
      </w:r>
      <w:smartTag w:uri="urn:schemas-microsoft-com:office:smarttags" w:element="metricconverter">
        <w:smartTagPr>
          <w:attr w:name="ProductID" w:val="12 cm"/>
        </w:smartTagPr>
        <w:r>
          <w:rPr>
            <w:rFonts w:ascii="Times New Roman" w:eastAsia="Times New Roman" w:hAnsi="Times New Roman" w:cs="Times New Roman"/>
            <w:sz w:val="20"/>
            <w:szCs w:val="20"/>
            <w:lang w:eastAsia="pl-PL"/>
          </w:rPr>
          <w:t>12 cm</w:t>
        </w:r>
      </w:smartTag>
      <w:r>
        <w:rPr>
          <w:rFonts w:ascii="Times New Roman" w:eastAsia="Times New Roman" w:hAnsi="Times New Roman" w:cs="Times New Roman"/>
          <w:sz w:val="20"/>
          <w:szCs w:val="20"/>
          <w:lang w:eastAsia="pl-PL"/>
        </w:rPr>
        <w:t xml:space="preserve">, a w przypadkach wyjątkowych (np. ze względu na „wyrobienie” ścieku)  może być zmniejszone do </w:t>
      </w:r>
      <w:smartTag w:uri="urn:schemas-microsoft-com:office:smarttags" w:element="metricconverter">
        <w:smartTagPr>
          <w:attr w:name="ProductID" w:val="6 cm"/>
        </w:smartTagPr>
        <w:r>
          <w:rPr>
            <w:rFonts w:ascii="Times New Roman" w:eastAsia="Times New Roman" w:hAnsi="Times New Roman" w:cs="Times New Roman"/>
            <w:sz w:val="20"/>
            <w:szCs w:val="20"/>
            <w:lang w:eastAsia="pl-PL"/>
          </w:rPr>
          <w:t>6 cm</w:t>
        </w:r>
      </w:smartTag>
      <w:r>
        <w:rPr>
          <w:rFonts w:ascii="Times New Roman" w:eastAsia="Times New Roman" w:hAnsi="Times New Roman" w:cs="Times New Roman"/>
          <w:sz w:val="20"/>
          <w:szCs w:val="20"/>
          <w:lang w:eastAsia="pl-PL"/>
        </w:rPr>
        <w:t xml:space="preserve"> lub zwiększone do </w:t>
      </w:r>
      <w:smartTag w:uri="urn:schemas-microsoft-com:office:smarttags" w:element="metricconverter">
        <w:smartTagPr>
          <w:attr w:name="ProductID" w:val="16 cm"/>
        </w:smartTagPr>
        <w:r>
          <w:rPr>
            <w:rFonts w:ascii="Times New Roman" w:eastAsia="Times New Roman" w:hAnsi="Times New Roman" w:cs="Times New Roman"/>
            <w:sz w:val="20"/>
            <w:szCs w:val="20"/>
            <w:lang w:eastAsia="pl-PL"/>
          </w:rPr>
          <w:t>16 cm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Zewnętrzna ściana krawężnika od strony chodnika powinna być po ustawieniu krawężnika obsypana piaskiem, żwirem, tłuczniem lub miejscowym gruntem przepuszczalnym, starannie ubitym.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Ustawienie krawężników powinno być zgodne z BN-64/8845-02 [16].</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5.4.2. Ustawienie krawężników na ławie betonowej</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Ustawianie krawężników na ławie betonowej wykonuje się  na podsypce z piasku lub na podsypce cementowo-piaskowej o grubości 3 do </w:t>
      </w:r>
      <w:smartTag w:uri="urn:schemas-microsoft-com:office:smarttags" w:element="metricconverter">
        <w:smartTagPr>
          <w:attr w:name="ProductID" w:val="5 cm"/>
        </w:smartTagPr>
        <w:r>
          <w:rPr>
            <w:rFonts w:ascii="Times New Roman" w:eastAsia="Times New Roman" w:hAnsi="Times New Roman" w:cs="Times New Roman"/>
            <w:sz w:val="20"/>
            <w:szCs w:val="20"/>
            <w:lang w:eastAsia="pl-PL"/>
          </w:rPr>
          <w:t>5 cm</w:t>
        </w:r>
      </w:smartTag>
      <w:r>
        <w:rPr>
          <w:rFonts w:ascii="Times New Roman" w:eastAsia="Times New Roman" w:hAnsi="Times New Roman" w:cs="Times New Roman"/>
          <w:sz w:val="20"/>
          <w:szCs w:val="20"/>
          <w:lang w:eastAsia="pl-PL"/>
        </w:rPr>
        <w:t xml:space="preserve"> po zagęszczeniu.</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5.4.3. Wypełnianie spoin</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Spoiny krawężników nie powinny przekraczać szerokości </w:t>
      </w:r>
      <w:smartTag w:uri="urn:schemas-microsoft-com:office:smarttags" w:element="metricconverter">
        <w:smartTagPr>
          <w:attr w:name="ProductID" w:val="1 cm"/>
        </w:smartTagPr>
        <w:r>
          <w:rPr>
            <w:rFonts w:ascii="Times New Roman" w:eastAsia="Times New Roman" w:hAnsi="Times New Roman" w:cs="Times New Roman"/>
            <w:sz w:val="20"/>
            <w:szCs w:val="20"/>
            <w:lang w:eastAsia="pl-PL"/>
          </w:rPr>
          <w:t>1 cm</w:t>
        </w:r>
      </w:smartTag>
      <w:r>
        <w:rPr>
          <w:rFonts w:ascii="Times New Roman" w:eastAsia="Times New Roman" w:hAnsi="Times New Roman" w:cs="Times New Roman"/>
          <w:sz w:val="20"/>
          <w:szCs w:val="20"/>
          <w:lang w:eastAsia="pl-PL"/>
        </w:rPr>
        <w:t>. Spoiny należy wypełnić  zaprawą cementowo-piaskową, przygotowaną w stosunku 1:2. Zalewanie spoin krawężników zaprawą cementowo-piaskową stosuje się wyłącznie do krawężników ustawionych na ławie betonowej.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Spoiny krawężników przed zalaniem zaprawą należy oczyścić i zmyć wodą. Dla zabezpieczenia przed wpływami temperatury krawężniki ustawione na podsypce cementowo-piaskowej i o spoinach zalanych zaprawą należy zalewać co </w:t>
      </w:r>
      <w:smartTag w:uri="urn:schemas-microsoft-com:office:smarttags" w:element="metricconverter">
        <w:smartTagPr>
          <w:attr w:name="ProductID" w:val="50 m"/>
        </w:smartTagPr>
        <w:r>
          <w:rPr>
            <w:rFonts w:ascii="Times New Roman" w:eastAsia="Times New Roman" w:hAnsi="Times New Roman" w:cs="Times New Roman"/>
            <w:sz w:val="20"/>
            <w:szCs w:val="20"/>
            <w:lang w:eastAsia="pl-PL"/>
          </w:rPr>
          <w:t>50 m</w:t>
        </w:r>
      </w:smartTag>
      <w:r>
        <w:rPr>
          <w:rFonts w:ascii="Times New Roman" w:eastAsia="Times New Roman" w:hAnsi="Times New Roman" w:cs="Times New Roman"/>
          <w:sz w:val="20"/>
          <w:szCs w:val="20"/>
          <w:lang w:eastAsia="pl-PL"/>
        </w:rPr>
        <w:t xml:space="preserve"> bitumiczną masą zalewową nad szczeliną dylatacyjną ławy.</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12" w:name="_Toc428759426"/>
      <w:r>
        <w:rPr>
          <w:rFonts w:ascii="Times New Roman" w:eastAsia="Times New Roman" w:hAnsi="Times New Roman" w:cs="Times New Roman"/>
          <w:caps/>
          <w:kern w:val="28"/>
          <w:sz w:val="20"/>
          <w:szCs w:val="20"/>
          <w:lang w:eastAsia="pl-PL"/>
        </w:rPr>
        <w:t>6. kontrola jakości robót</w:t>
      </w:r>
      <w:bookmarkEnd w:id="1012"/>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6.1. Ogólne zasady kontroli jakości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kontroli jakości robót podano w SST D-M-00.00.00 „Wymagania ogólne” pkt 6.</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 Badania przed przystąpieniem do robót</w:t>
      </w:r>
    </w:p>
    <w:p w:rsidR="00466792" w:rsidRDefault="00466792" w:rsidP="0046679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6.2.1. Badania krawężników</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Przed przystąpieniem do robót Wykonawca powinien wykonać badania materiałów przeznaczonych do ustawienia krawężników betonowych i przedstawić wyniki tych badań Inżynierowi  do akceptacji.</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w:t>
      </w:r>
      <w:smartTag w:uri="urn:schemas-microsoft-com:office:smarttags" w:element="metricconverter">
        <w:smartTagPr>
          <w:attr w:name="ProductID" w:val="1 mm"/>
        </w:smartTagPr>
        <w:r>
          <w:rPr>
            <w:rFonts w:ascii="Times New Roman" w:eastAsia="Times New Roman" w:hAnsi="Times New Roman" w:cs="Times New Roman"/>
            <w:sz w:val="20"/>
            <w:szCs w:val="20"/>
            <w:lang w:eastAsia="pl-PL"/>
          </w:rPr>
          <w:t>1 mm</w:t>
        </w:r>
      </w:smartTag>
      <w:r>
        <w:rPr>
          <w:rFonts w:ascii="Times New Roman" w:eastAsia="Times New Roman" w:hAnsi="Times New Roman" w:cs="Times New Roman"/>
          <w:sz w:val="20"/>
          <w:szCs w:val="20"/>
          <w:lang w:eastAsia="pl-PL"/>
        </w:rPr>
        <w:t>, zgodnie z ustaleniami PN-B-10021 [6].</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Sprawdzenie kształtu i wymiarów elementów należy przeprowadzić z dokładnością do </w:t>
      </w:r>
      <w:smartTag w:uri="urn:schemas-microsoft-com:office:smarttags" w:element="metricconverter">
        <w:smartTagPr>
          <w:attr w:name="ProductID" w:val="1 mm"/>
        </w:smartTagPr>
        <w:r>
          <w:rPr>
            <w:rFonts w:ascii="Times New Roman" w:eastAsia="Times New Roman" w:hAnsi="Times New Roman" w:cs="Times New Roman"/>
            <w:sz w:val="20"/>
            <w:szCs w:val="20"/>
            <w:lang w:eastAsia="pl-PL"/>
          </w:rPr>
          <w:t>1 mm</w:t>
        </w:r>
      </w:smartTag>
      <w:r>
        <w:rPr>
          <w:rFonts w:ascii="Times New Roman" w:eastAsia="Times New Roman" w:hAnsi="Times New Roman" w:cs="Times New Roman"/>
          <w:sz w:val="20"/>
          <w:szCs w:val="20"/>
          <w:lang w:eastAsia="pl-PL"/>
        </w:rPr>
        <w:t xml:space="preserve"> przy użyciu suwmiarki oraz przymiaru stalowego lub taśmy zgodnie z wymaganiami tablicy 1 i 2. Sprawdzenie kątów prostych w narożach elementów wykonuje się przez przyłożenie kątownika do badanego naroża i zmierzenia odchyłek z dokładnością do </w:t>
      </w:r>
      <w:smartTag w:uri="urn:schemas-microsoft-com:office:smarttags" w:element="metricconverter">
        <w:smartTagPr>
          <w:attr w:name="ProductID" w:val="1 mm"/>
        </w:smartTagPr>
        <w:r>
          <w:rPr>
            <w:rFonts w:ascii="Times New Roman" w:eastAsia="Times New Roman" w:hAnsi="Times New Roman" w:cs="Times New Roman"/>
            <w:sz w:val="20"/>
            <w:szCs w:val="20"/>
            <w:lang w:eastAsia="pl-PL"/>
          </w:rPr>
          <w:t>1 mm</w:t>
        </w:r>
      </w:smartTag>
      <w:r>
        <w:rPr>
          <w:rFonts w:ascii="Times New Roman" w:eastAsia="Times New Roman" w:hAnsi="Times New Roman" w:cs="Times New Roman"/>
          <w:sz w:val="20"/>
          <w:szCs w:val="20"/>
          <w:lang w:eastAsia="pl-PL"/>
        </w:rPr>
        <w:t>.</w:t>
      </w:r>
    </w:p>
    <w:p w:rsidR="00466792" w:rsidRDefault="00466792" w:rsidP="00466792">
      <w:pPr>
        <w:keepNext/>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6.2.2. Badania pozostałych materiałów</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Badania pozostałych materiałów stosowanych przy ustawianiu krawężników betonowych powinny obejmować wszystkie właściwości, określone w normach podanych dla odpowiednich materiałów w pkt 2.</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 Badania w czasie robót</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6.3.1. Sprawdzenie koryta pod ławę</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Należy sprawdzać wymiary koryta oraz zagęszczenie podłoża na dnie wykopu.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Tolerancja dla szerokości wykopu wynosi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w:t>
      </w:r>
      <w:smartTag w:uri="urn:schemas-microsoft-com:office:smarttags" w:element="metricconverter">
        <w:smartTagPr>
          <w:attr w:name="ProductID" w:val="2 cm"/>
        </w:smartTagPr>
        <w:r>
          <w:rPr>
            <w:rFonts w:ascii="Times New Roman" w:eastAsia="Times New Roman" w:hAnsi="Times New Roman" w:cs="Times New Roman"/>
            <w:sz w:val="20"/>
            <w:szCs w:val="20"/>
            <w:lang w:eastAsia="pl-PL"/>
          </w:rPr>
          <w:t>2 cm</w:t>
        </w:r>
      </w:smartTag>
      <w:r>
        <w:rPr>
          <w:rFonts w:ascii="Times New Roman" w:eastAsia="Times New Roman" w:hAnsi="Times New Roman" w:cs="Times New Roman"/>
          <w:sz w:val="20"/>
          <w:szCs w:val="20"/>
          <w:lang w:eastAsia="pl-PL"/>
        </w:rPr>
        <w:t>. Zagęszczenie podłoża powinno być zgodne z pkt 5.2.</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6.3.2. Sprawdzenie ław</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Przy wykonywaniu ław badaniu podlegają:</w:t>
      </w:r>
    </w:p>
    <w:p w:rsidR="00466792" w:rsidRDefault="00466792" w:rsidP="00BD37A5">
      <w:pPr>
        <w:numPr>
          <w:ilvl w:val="0"/>
          <w:numId w:val="6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Zgodność profilu podłużnego górnej powierzchni ław z dokumentacją projektową.</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Profil podłużny górnej powierzchni ławy powinien być zgodny z projektowaną niweletą. Dopuszczalne odchylenia mogą wynosić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w:t>
      </w:r>
      <w:smartTag w:uri="urn:schemas-microsoft-com:office:smarttags" w:element="metricconverter">
        <w:smartTagPr>
          <w:attr w:name="ProductID" w:val="1 cm"/>
        </w:smartTagPr>
        <w:r>
          <w:rPr>
            <w:rFonts w:ascii="Times New Roman" w:eastAsia="Times New Roman" w:hAnsi="Times New Roman" w:cs="Times New Roman"/>
            <w:sz w:val="20"/>
            <w:szCs w:val="20"/>
            <w:lang w:eastAsia="pl-PL"/>
          </w:rPr>
          <w:t>1 cm</w:t>
        </w:r>
      </w:smartTag>
      <w:r>
        <w:rPr>
          <w:rFonts w:ascii="Times New Roman" w:eastAsia="Times New Roman" w:hAnsi="Times New Roman" w:cs="Times New Roman"/>
          <w:sz w:val="20"/>
          <w:szCs w:val="20"/>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ławy.</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r>
        <w:rPr>
          <w:rFonts w:ascii="Times New Roman" w:eastAsia="Times New Roman" w:hAnsi="Times New Roman" w:cs="Times New Roman"/>
          <w:sz w:val="20"/>
          <w:szCs w:val="20"/>
          <w:lang w:eastAsia="pl-PL"/>
        </w:rPr>
        <w:tab/>
        <w:t>Wymiary ław.</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Wymiary ław należy sprawdzić w dwóch dowolnie wybranych punktach na każde </w:t>
      </w:r>
      <w:smartTag w:uri="urn:schemas-microsoft-com:office:smarttags" w:element="metricconverter">
        <w:smartTagPr>
          <w:attr w:name="ProductID" w:val="100 m"/>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ławy. Tolerancje wymiarów wynoszą:</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 dla wysokości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10% wysokości projektowanej,</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 dla szerokości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10% szerokości projektowanej.</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r>
        <w:rPr>
          <w:rFonts w:ascii="Times New Roman" w:eastAsia="Times New Roman" w:hAnsi="Times New Roman" w:cs="Times New Roman"/>
          <w:sz w:val="20"/>
          <w:szCs w:val="20"/>
          <w:lang w:eastAsia="pl-PL"/>
        </w:rPr>
        <w:tab/>
        <w:t>Równość górnej powierzchni ław.</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Równość górnej powierzchni ławy sprawdza się przez przyłożenie w dwóch punktach, na każde </w:t>
      </w:r>
      <w:smartTag w:uri="urn:schemas-microsoft-com:office:smarttags" w:element="metricconverter">
        <w:smartTagPr>
          <w:attr w:name="ProductID" w:val="100 m"/>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ławy, trzymetrowej łaty.</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ab/>
        <w:t xml:space="preserve">Prześwit pomiędzy górną powierzchnią ławy i przyłożoną łatą nie może przekraczać               </w:t>
      </w:r>
      <w:smartTag w:uri="urn:schemas-microsoft-com:office:smarttags" w:element="metricconverter">
        <w:smartTagPr>
          <w:attr w:name="ProductID" w:val="1 cm"/>
        </w:smartTagPr>
        <w:r>
          <w:rPr>
            <w:rFonts w:ascii="Times New Roman" w:eastAsia="Times New Roman" w:hAnsi="Times New Roman" w:cs="Times New Roman"/>
            <w:sz w:val="20"/>
            <w:szCs w:val="20"/>
            <w:lang w:eastAsia="pl-PL"/>
          </w:rPr>
          <w:t>1 cm</w:t>
        </w:r>
      </w:smartTag>
      <w:r>
        <w:rPr>
          <w:rFonts w:ascii="Times New Roman" w:eastAsia="Times New Roman" w:hAnsi="Times New Roman" w:cs="Times New Roman"/>
          <w:sz w:val="20"/>
          <w:szCs w:val="20"/>
          <w:lang w:eastAsia="pl-PL"/>
        </w:rPr>
        <w:t>.</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 </w:t>
      </w:r>
      <w:r>
        <w:rPr>
          <w:rFonts w:ascii="Times New Roman" w:eastAsia="Times New Roman" w:hAnsi="Times New Roman" w:cs="Times New Roman"/>
          <w:sz w:val="20"/>
          <w:szCs w:val="20"/>
          <w:lang w:eastAsia="pl-PL"/>
        </w:rPr>
        <w:tab/>
        <w:t>Odchylenie linii ław od projektowanego kierunku.</w:t>
      </w:r>
    </w:p>
    <w:p w:rsidR="00466792" w:rsidRDefault="00466792" w:rsidP="00466792">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Dopuszczalne odchylenie linii ław od projektowanego kierunku nie może przekraczać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w:t>
      </w:r>
      <w:smartTag w:uri="urn:schemas-microsoft-com:office:smarttags" w:element="metricconverter">
        <w:smartTagPr>
          <w:attr w:name="ProductID" w:val="2 cm"/>
        </w:smartTagPr>
        <w:r>
          <w:rPr>
            <w:rFonts w:ascii="Times New Roman" w:eastAsia="Times New Roman" w:hAnsi="Times New Roman" w:cs="Times New Roman"/>
            <w:sz w:val="20"/>
            <w:szCs w:val="20"/>
            <w:lang w:eastAsia="pl-PL"/>
          </w:rPr>
          <w:t>2 cm</w:t>
        </w:r>
      </w:smartTag>
      <w:r>
        <w:rPr>
          <w:rFonts w:ascii="Times New Roman" w:eastAsia="Times New Roman" w:hAnsi="Times New Roman" w:cs="Times New Roman"/>
          <w:sz w:val="20"/>
          <w:szCs w:val="20"/>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wykonanej ławy.</w:t>
      </w:r>
    </w:p>
    <w:p w:rsidR="00466792" w:rsidRDefault="00466792" w:rsidP="00466792">
      <w:pPr>
        <w:overflowPunct w:val="0"/>
        <w:autoSpaceDE w:val="0"/>
        <w:autoSpaceDN w:val="0"/>
        <w:adjustRightInd w:val="0"/>
        <w:spacing w:before="120"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6.3.3. Sprawdzenie ustawienia krawężników</w:t>
      </w:r>
    </w:p>
    <w:p w:rsidR="00466792" w:rsidRDefault="00466792" w:rsidP="00466792">
      <w:pPr>
        <w:overflowPunct w:val="0"/>
        <w:autoSpaceDE w:val="0"/>
        <w:autoSpaceDN w:val="0"/>
        <w:adjustRightInd w:val="0"/>
        <w:spacing w:before="120" w:after="0" w:line="240" w:lineRule="auto"/>
        <w:ind w:left="284" w:hanging="284"/>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Przy ustawianiu krawężników należy sprawdzać:</w:t>
      </w:r>
    </w:p>
    <w:p w:rsidR="00466792" w:rsidRDefault="00466792" w:rsidP="00BD37A5">
      <w:pPr>
        <w:numPr>
          <w:ilvl w:val="0"/>
          <w:numId w:val="6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dopuszczalne odchylenia linii krawężników w poziomie od linii projektowanej, które wynosi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w:t>
      </w:r>
      <w:smartTag w:uri="urn:schemas-microsoft-com:office:smarttags" w:element="metricconverter">
        <w:smartTagPr>
          <w:attr w:name="ProductID" w:val="1 cm"/>
        </w:smartTagPr>
        <w:r>
          <w:rPr>
            <w:rFonts w:ascii="Times New Roman" w:eastAsia="Times New Roman" w:hAnsi="Times New Roman" w:cs="Times New Roman"/>
            <w:sz w:val="20"/>
            <w:szCs w:val="20"/>
            <w:lang w:eastAsia="pl-PL"/>
          </w:rPr>
          <w:t>1 cm</w:t>
        </w:r>
      </w:smartTag>
      <w:r>
        <w:rPr>
          <w:rFonts w:ascii="Times New Roman" w:eastAsia="Times New Roman" w:hAnsi="Times New Roman" w:cs="Times New Roman"/>
          <w:sz w:val="20"/>
          <w:szCs w:val="20"/>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ustawionego krawężnika,</w:t>
      </w:r>
    </w:p>
    <w:p w:rsidR="00466792" w:rsidRDefault="00466792" w:rsidP="00BD37A5">
      <w:pPr>
        <w:numPr>
          <w:ilvl w:val="0"/>
          <w:numId w:val="6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dopuszczalne odchylenie niwelety górnej płaszczyzny krawężnika od niwelety projektowanej, które wynosi </w:t>
      </w:r>
      <w:r>
        <w:rPr>
          <w:rFonts w:ascii="Times New Roman" w:eastAsia="Times New Roman" w:hAnsi="Times New Roman" w:cs="Times New Roman"/>
          <w:sz w:val="20"/>
          <w:szCs w:val="20"/>
          <w:lang w:eastAsia="pl-PL"/>
        </w:rPr>
        <w:sym w:font="Symbol" w:char="F0B1"/>
      </w:r>
      <w:r>
        <w:rPr>
          <w:rFonts w:ascii="Times New Roman" w:eastAsia="Times New Roman" w:hAnsi="Times New Roman" w:cs="Times New Roman"/>
          <w:sz w:val="20"/>
          <w:szCs w:val="20"/>
          <w:lang w:eastAsia="pl-PL"/>
        </w:rPr>
        <w:t xml:space="preserve"> </w:t>
      </w:r>
      <w:smartTag w:uri="urn:schemas-microsoft-com:office:smarttags" w:element="metricconverter">
        <w:smartTagPr>
          <w:attr w:name="ProductID" w:val="1 cm"/>
        </w:smartTagPr>
        <w:r>
          <w:rPr>
            <w:rFonts w:ascii="Times New Roman" w:eastAsia="Times New Roman" w:hAnsi="Times New Roman" w:cs="Times New Roman"/>
            <w:sz w:val="20"/>
            <w:szCs w:val="20"/>
            <w:lang w:eastAsia="pl-PL"/>
          </w:rPr>
          <w:t>1 cm</w:t>
        </w:r>
      </w:smartTag>
      <w:r>
        <w:rPr>
          <w:rFonts w:ascii="Times New Roman" w:eastAsia="Times New Roman" w:hAnsi="Times New Roman" w:cs="Times New Roman"/>
          <w:sz w:val="20"/>
          <w:szCs w:val="20"/>
          <w:lang w:eastAsia="pl-PL"/>
        </w:rPr>
        <w:t xml:space="preserve"> na każde </w:t>
      </w:r>
      <w:smartTag w:uri="urn:schemas-microsoft-com:office:smarttags" w:element="metricconverter">
        <w:smartTagPr>
          <w:attr w:name="ProductID" w:val="100 m"/>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ustawionego krawężnika,</w:t>
      </w:r>
    </w:p>
    <w:p w:rsidR="00466792" w:rsidRDefault="00466792" w:rsidP="00BD37A5">
      <w:pPr>
        <w:numPr>
          <w:ilvl w:val="0"/>
          <w:numId w:val="6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równość górnej powierzchni krawężników, sprawdzane przez przyłożenie w dwóch punktach na każde </w:t>
      </w:r>
      <w:smartTag w:uri="urn:schemas-microsoft-com:office:smarttags" w:element="metricconverter">
        <w:smartTagPr>
          <w:attr w:name="ProductID" w:val="100 m"/>
        </w:smartTagPr>
        <w:r>
          <w:rPr>
            <w:rFonts w:ascii="Times New Roman" w:eastAsia="Times New Roman" w:hAnsi="Times New Roman" w:cs="Times New Roman"/>
            <w:sz w:val="20"/>
            <w:szCs w:val="20"/>
            <w:lang w:eastAsia="pl-PL"/>
          </w:rPr>
          <w:t>100 m</w:t>
        </w:r>
      </w:smartTag>
      <w:r>
        <w:rPr>
          <w:rFonts w:ascii="Times New Roman" w:eastAsia="Times New Roman" w:hAnsi="Times New Roman" w:cs="Times New Roman"/>
          <w:sz w:val="20"/>
          <w:szCs w:val="20"/>
          <w:lang w:eastAsia="pl-PL"/>
        </w:rPr>
        <w:t xml:space="preserve"> krawężnika, trzymetrowej łaty, przy czym prześwit pomiędzy górną powierzchnią krawężnika i przyłożoną łatą nie może przekraczać </w:t>
      </w:r>
      <w:smartTag w:uri="urn:schemas-microsoft-com:office:smarttags" w:element="metricconverter">
        <w:smartTagPr>
          <w:attr w:name="ProductID" w:val="1 cm"/>
        </w:smartTagPr>
        <w:r>
          <w:rPr>
            <w:rFonts w:ascii="Times New Roman" w:eastAsia="Times New Roman" w:hAnsi="Times New Roman" w:cs="Times New Roman"/>
            <w:sz w:val="20"/>
            <w:szCs w:val="20"/>
            <w:lang w:eastAsia="pl-PL"/>
          </w:rPr>
          <w:t>1 cm</w:t>
        </w:r>
      </w:smartTag>
      <w:r>
        <w:rPr>
          <w:rFonts w:ascii="Times New Roman" w:eastAsia="Times New Roman" w:hAnsi="Times New Roman" w:cs="Times New Roman"/>
          <w:sz w:val="20"/>
          <w:szCs w:val="20"/>
          <w:lang w:eastAsia="pl-PL"/>
        </w:rPr>
        <w:t>,</w:t>
      </w:r>
    </w:p>
    <w:p w:rsidR="00466792" w:rsidRDefault="00466792" w:rsidP="00BD37A5">
      <w:pPr>
        <w:numPr>
          <w:ilvl w:val="0"/>
          <w:numId w:val="6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dokładność wypełnienia spoin bada się co </w:t>
      </w:r>
      <w:smartTag w:uri="urn:schemas-microsoft-com:office:smarttags" w:element="metricconverter">
        <w:smartTagPr>
          <w:attr w:name="ProductID" w:val="10 metr￳w"/>
        </w:smartTagPr>
        <w:r>
          <w:rPr>
            <w:rFonts w:ascii="Times New Roman" w:eastAsia="Times New Roman" w:hAnsi="Times New Roman" w:cs="Times New Roman"/>
            <w:sz w:val="20"/>
            <w:szCs w:val="20"/>
            <w:lang w:eastAsia="pl-PL"/>
          </w:rPr>
          <w:t>10 metrów</w:t>
        </w:r>
      </w:smartTag>
      <w:r>
        <w:rPr>
          <w:rFonts w:ascii="Times New Roman" w:eastAsia="Times New Roman" w:hAnsi="Times New Roman" w:cs="Times New Roman"/>
          <w:sz w:val="20"/>
          <w:szCs w:val="20"/>
          <w:lang w:eastAsia="pl-PL"/>
        </w:rPr>
        <w:t>. Spoiny muszą być wypełnione całkowicie na pełną głębokość.</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13" w:name="_Toc428759427"/>
      <w:r>
        <w:rPr>
          <w:rFonts w:ascii="Times New Roman" w:eastAsia="Times New Roman" w:hAnsi="Times New Roman" w:cs="Times New Roman"/>
          <w:caps/>
          <w:kern w:val="28"/>
          <w:sz w:val="20"/>
          <w:szCs w:val="20"/>
          <w:lang w:eastAsia="pl-PL"/>
        </w:rPr>
        <w:t>7. OBMIAR ROBÓT</w:t>
      </w:r>
      <w:bookmarkEnd w:id="1013"/>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7.1. Ogólne zasady obmiaru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obmiaru robót podano w SST D-M-00.00.00 „Wymagania ogólne” pkt 7.</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7.2. Jednostka obmiarowa</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Jednostką obmiarową jest m (metr) ustawionego krawężnika betonowego.</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14" w:name="_Toc428759428"/>
      <w:r>
        <w:rPr>
          <w:rFonts w:ascii="Times New Roman" w:eastAsia="Times New Roman" w:hAnsi="Times New Roman" w:cs="Times New Roman"/>
          <w:caps/>
          <w:kern w:val="28"/>
          <w:sz w:val="20"/>
          <w:szCs w:val="20"/>
          <w:lang w:eastAsia="pl-PL"/>
        </w:rPr>
        <w:t>8. ODBIÓR ROBÓT</w:t>
      </w:r>
      <w:bookmarkEnd w:id="1014"/>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8.1. Ogólne zasady odbioru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zasady odbioru robót podano w SST D-M-00.00.00 „Wymagania ogólne” pkt 8.</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8.2. Odbiór robót zanikających i ulegających zakryciu</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Odbiorowi robót zanikających i ulegających zakryciu podlegają:</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koryta pod ławę,</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ławy,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podsypki.</w:t>
      </w:r>
    </w:p>
    <w:p w:rsidR="00466792" w:rsidRDefault="00466792" w:rsidP="00466792">
      <w:pPr>
        <w:keepNext/>
        <w:keepLines/>
        <w:suppressAutoHyphens/>
        <w:overflowPunct w:val="0"/>
        <w:autoSpaceDE w:val="0"/>
        <w:autoSpaceDN w:val="0"/>
        <w:adjustRightInd w:val="0"/>
        <w:spacing w:before="120" w:after="120" w:line="240" w:lineRule="auto"/>
        <w:jc w:val="both"/>
        <w:textAlignment w:val="baseline"/>
        <w:outlineLvl w:val="0"/>
        <w:rPr>
          <w:rFonts w:ascii="Times New Roman" w:eastAsia="Times New Roman" w:hAnsi="Times New Roman" w:cs="Times New Roman"/>
          <w:caps/>
          <w:kern w:val="28"/>
          <w:sz w:val="20"/>
          <w:szCs w:val="20"/>
          <w:lang w:eastAsia="pl-PL"/>
        </w:rPr>
      </w:pPr>
      <w:bookmarkStart w:id="1015" w:name="_Toc428759429"/>
      <w:r>
        <w:rPr>
          <w:rFonts w:ascii="Times New Roman" w:eastAsia="Times New Roman" w:hAnsi="Times New Roman" w:cs="Times New Roman"/>
          <w:caps/>
          <w:kern w:val="28"/>
          <w:sz w:val="20"/>
          <w:szCs w:val="20"/>
          <w:lang w:eastAsia="pl-PL"/>
        </w:rPr>
        <w:t>9. PODSTAWA PŁATNOŚCI</w:t>
      </w:r>
      <w:bookmarkEnd w:id="1015"/>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9.1. Ogólne ustalenia dotyczące podstawy płatności</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Ogólne ustalenia dotyczące podstawy płatności podano w SST D-M-00.00.00 „Wymagania ogólne” pkt 9.</w:t>
      </w:r>
    </w:p>
    <w:p w:rsidR="00466792" w:rsidRDefault="00466792" w:rsidP="00466792">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9.2. Cena jednostki obmiarowej</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t xml:space="preserve">Cena wykonania </w:t>
      </w:r>
      <w:smartTag w:uri="urn:schemas-microsoft-com:office:smarttags" w:element="metricconverter">
        <w:smartTagPr>
          <w:attr w:name="ProductID" w:val="1 m"/>
        </w:smartTagPr>
        <w:r>
          <w:rPr>
            <w:rFonts w:ascii="Times New Roman" w:eastAsia="Times New Roman" w:hAnsi="Times New Roman" w:cs="Times New Roman"/>
            <w:sz w:val="20"/>
            <w:szCs w:val="20"/>
            <w:lang w:eastAsia="pl-PL"/>
          </w:rPr>
          <w:t>1 m</w:t>
        </w:r>
      </w:smartTag>
      <w:r>
        <w:rPr>
          <w:rFonts w:ascii="Times New Roman" w:eastAsia="Times New Roman" w:hAnsi="Times New Roman" w:cs="Times New Roman"/>
          <w:sz w:val="20"/>
          <w:szCs w:val="20"/>
          <w:lang w:eastAsia="pl-PL"/>
        </w:rPr>
        <w:t xml:space="preserve"> krawężnika betonowego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dostarczenie materiałów na miejsce wbudowania,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koryta pod ławę,</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ew. wykonanie szalunku,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ławy,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wykonanie podsypki,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ustawienie krawężników na podsypce (piaskowej lub cementowo-piaskowej),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wypełnienie spoin krawężników zaprawą,</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ew. zalanie spoin masą zalewową,</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zasypanie zewnętrznej ściany krawężnika gruntem i ubicie,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przeprowadzenie badań i pomiarów wymaganych w specyfikacji technicznej.</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466792" w:rsidRDefault="00466792" w:rsidP="00466792">
      <w:pPr>
        <w:keepNext/>
        <w:overflowPunct w:val="0"/>
        <w:autoSpaceDE w:val="0"/>
        <w:autoSpaceDN w:val="0"/>
        <w:adjustRightInd w:val="0"/>
        <w:spacing w:before="120" w:after="120" w:line="240" w:lineRule="auto"/>
        <w:jc w:val="both"/>
        <w:textAlignment w:val="baseline"/>
        <w:outlineLvl w:val="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10.1. Normy</w:t>
      </w:r>
    </w:p>
    <w:tbl>
      <w:tblPr>
        <w:tblW w:w="0" w:type="auto"/>
        <w:tblLayout w:type="fixed"/>
        <w:tblCellMar>
          <w:left w:w="70" w:type="dxa"/>
          <w:right w:w="70" w:type="dxa"/>
        </w:tblCellMar>
        <w:tblLook w:val="04A0"/>
      </w:tblPr>
      <w:tblGrid>
        <w:gridCol w:w="637"/>
        <w:gridCol w:w="1701"/>
        <w:gridCol w:w="5171"/>
      </w:tblGrid>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1.</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PN-B-06050</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Roboty ziemne budowlane</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2.</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PN-B-06250</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Beton zwykły</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3.</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PN-B-06251</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Roboty betonowe i żelbetowe</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4.</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PN-B-06711</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Kruszywo mineralne. Piasek do betonów i zapraw</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5.</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PN-B-06712</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mineralne do betonu zwykłego</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6.</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PN-B-10021</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Prefabrykaty budowlane z betonu. Metody pomiaru cech geometrycznych</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7.</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PN-B-11111</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mineralne. Kruszywa naturalne do nawierzchni drogowych. Żwir i mieszanka</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8.</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PN-B-11112</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mineralne. Kruszywo łamane do nawierzchni drogowych</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9.</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PN-B-11113</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Kruszywa mineralne. Kruszywa naturalne do nawierzchni drogowych. Piasek</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PN-B-19701</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Cement powszechnego użytku. Skład, wymagania i ocena zgodności</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PN-B32250</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Materiały budowlane. Woda do betonów i zapraw</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BN-88/6731-08</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Cement. Transport i przechowywanie</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BN-74/6771-04</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Drogi samochodowe. Masa zalewowa</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BN-80/6775-03/01</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Prefabrykaty budowlane z betonu. Elementy nawierzchni dróg, ulic, parkingów i torowisk tramwajowych. Wspólne wymagania i badania</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BN-80/6775-03/04</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Prefabrykaty budowlane z betonu. Elementy nawierzchni dróg, ulic, parkingów i torowisk tramwajowych. Krawężniki i obrzeża chodnikowe</w:t>
            </w:r>
          </w:p>
        </w:tc>
      </w:tr>
      <w:tr w:rsidR="00466792" w:rsidTr="00466792">
        <w:tc>
          <w:tcPr>
            <w:tcW w:w="637" w:type="dxa"/>
            <w:hideMark/>
          </w:tcPr>
          <w:p w:rsidR="00466792" w:rsidRDefault="0046679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p>
        </w:tc>
        <w:tc>
          <w:tcPr>
            <w:tcW w:w="170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BN-64/8845-02</w:t>
            </w:r>
          </w:p>
        </w:tc>
        <w:tc>
          <w:tcPr>
            <w:tcW w:w="5171" w:type="dxa"/>
            <w:hideMark/>
          </w:tcPr>
          <w:p w:rsidR="00466792" w:rsidRDefault="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Krawężniki uliczne. Warunki techniczne ustawiania i odbioru.</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315F8C" w:rsidRDefault="00315F8C"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D - 08.02.02</w:t>
      </w: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CPV 45233253-7</w:t>
      </w: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CHODNIK   Z   BRUKOWEJ</w:t>
      </w: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KOSTKI   BETONOWEJ</w:t>
      </w: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br w:type="page"/>
      </w:r>
      <w:r>
        <w:rPr>
          <w:rFonts w:ascii="Times New Roman" w:eastAsia="Times New Roman" w:hAnsi="Times New Roman" w:cs="Times New Roman"/>
          <w:bCs/>
          <w:kern w:val="32"/>
          <w:sz w:val="18"/>
          <w:szCs w:val="18"/>
          <w:lang w:eastAsia="pl-PL"/>
        </w:rPr>
        <w:lastRenderedPageBreak/>
        <w:t>1. WSTĘP</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dotyczące wykonania i odbioru robót związanych z wykonaniem chodnika z brukowej kostki betonowej,ścieżki rowerowej, pól martwych</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(SST) stanowi obowiązującą podstawę opracowania  stosowanego jako dokument przetargowy i kontraktowy przy zlecaniu i realizacji robót na zadaniu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C60135" w:rsidRDefault="00466792" w:rsidP="00C6013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zasad prowadzenia robót związanych z wykonaniem chodnika z brukowej kostki betonowej</w:t>
      </w:r>
      <w:r w:rsidR="00C60135" w:rsidRPr="00C60135">
        <w:rPr>
          <w:rFonts w:ascii="Times New Roman" w:eastAsia="Times New Roman" w:hAnsi="Times New Roman" w:cs="Times New Roman"/>
          <w:sz w:val="18"/>
          <w:szCs w:val="18"/>
          <w:lang w:eastAsia="pl-PL"/>
        </w:rPr>
        <w:t xml:space="preserve"> </w:t>
      </w:r>
    </w:p>
    <w:p w:rsidR="00C60135" w:rsidRDefault="00C60135" w:rsidP="00C60135">
      <w:pPr>
        <w:spacing w:after="0" w:line="240" w:lineRule="auto"/>
        <w:jc w:val="center"/>
        <w:rPr>
          <w:rFonts w:ascii="Times New Roman" w:eastAsia="Times New Roman" w:hAnsi="Times New Roman" w:cs="Times New Roman"/>
          <w:sz w:val="18"/>
          <w:szCs w:val="18"/>
          <w:lang w:eastAsia="pl-PL"/>
        </w:rPr>
      </w:pPr>
    </w:p>
    <w:p w:rsidR="00C60135" w:rsidRDefault="00C60135" w:rsidP="00C60135">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C60135" w:rsidRDefault="00C60135" w:rsidP="00C60135">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koryta gł. 18cm pod chodnik z wywozem gruntu - 398.34m2</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warstwy odci</w:t>
      </w:r>
      <w:r w:rsidR="00C60135">
        <w:rPr>
          <w:rFonts w:ascii="Times New Roman" w:eastAsia="Times New Roman" w:hAnsi="Times New Roman" w:cs="Times New Roman"/>
          <w:sz w:val="18"/>
          <w:szCs w:val="18"/>
          <w:lang w:eastAsia="pl-PL"/>
        </w:rPr>
        <w:t>najacej gr.5cm z piasku – 398.34</w:t>
      </w:r>
      <w:r>
        <w:rPr>
          <w:rFonts w:ascii="Times New Roman" w:eastAsia="Times New Roman" w:hAnsi="Times New Roman" w:cs="Times New Roman"/>
          <w:sz w:val="18"/>
          <w:szCs w:val="18"/>
          <w:lang w:eastAsia="pl-PL"/>
        </w:rPr>
        <w:t>m2</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nawierzchni chodnika z kostki betonowej szarej gr.6cm prostokątne</w:t>
      </w:r>
      <w:r w:rsidR="00C60135">
        <w:rPr>
          <w:rFonts w:ascii="Times New Roman" w:eastAsia="Times New Roman" w:hAnsi="Times New Roman" w:cs="Times New Roman"/>
          <w:sz w:val="18"/>
          <w:szCs w:val="18"/>
          <w:lang w:eastAsia="pl-PL"/>
        </w:rPr>
        <w:t>j na podsypce cem-piaskowej gr.7cm –  398.34+4.50</w:t>
      </w:r>
      <w:r w:rsidR="00571898">
        <w:rPr>
          <w:rFonts w:ascii="Times New Roman" w:eastAsia="Times New Roman" w:hAnsi="Times New Roman" w:cs="Times New Roman"/>
          <w:sz w:val="18"/>
          <w:szCs w:val="18"/>
          <w:lang w:eastAsia="pl-PL"/>
        </w:rPr>
        <w:t>+13.04</w:t>
      </w:r>
      <w:r>
        <w:rPr>
          <w:rFonts w:ascii="Times New Roman" w:eastAsia="Times New Roman" w:hAnsi="Times New Roman" w:cs="Times New Roman"/>
          <w:sz w:val="18"/>
          <w:szCs w:val="18"/>
          <w:lang w:eastAsia="pl-PL"/>
        </w:rPr>
        <w:t>m2</w:t>
      </w:r>
    </w:p>
    <w:p w:rsidR="00C60135" w:rsidRDefault="00C60135" w:rsidP="00C60135">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C60135" w:rsidRPr="003C2F66" w:rsidRDefault="00C60135" w:rsidP="00C6013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wystepujs</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Betonowa kostka brukowa - kształtka wytwarzana z betonu metodą wibroprasowania. Produkowana jest jako kształtka jednowarstwowa lub w dwóch warstwach połączonych ze sobą trwale w fazie produkcji.</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Pozostałe określenia podstawowe są zgodne z obowiązującymi, odpowiednimi polskimi normami i z definicjami i z definicjami podanymi w SST D-M-00.00.00 „Wymagania ogólne p1.4.</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D-M-00.00.00 „Wymagania ogólne” p1.5.</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2. MATERIAŁY</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Betonowa kostka brukowa - wymagania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2.2.1. Aprobata techniczna</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Warunkiem dopuszczenia do stosowania betonowej kostki brukowej w budownictwie drogowym jest posiadanie aprobaty technicznej, wydanej przez uprawnioną jednostkę.</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2.2.2.  Wygląd zewnętrzny</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Struktura wyrobu powinna być zwarta, bez rys, pęknięć, plam i ubytków.</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Powierzchnia górna kostek powinna być równa i szorstka, a krawędzie kostek równe i proste, wklęśnięcia nie powinny przekraczać 2 mm dla kostek o grubości </w:t>
      </w:r>
      <w:r>
        <w:rPr>
          <w:rFonts w:ascii="Times New Roman" w:eastAsia="Times New Roman" w:hAnsi="Times New Roman" w:cs="Times New Roman"/>
          <w:sz w:val="18"/>
          <w:szCs w:val="18"/>
          <w:lang w:eastAsia="pl-PL"/>
        </w:rPr>
        <w:sym w:font="Symbol" w:char="F0A3"/>
      </w:r>
      <w:r>
        <w:rPr>
          <w:rFonts w:ascii="Times New Roman" w:eastAsia="Times New Roman" w:hAnsi="Times New Roman" w:cs="Times New Roman"/>
          <w:sz w:val="18"/>
          <w:szCs w:val="18"/>
          <w:lang w:eastAsia="pl-PL"/>
        </w:rPr>
        <w:t xml:space="preserve"> 80 mm.</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2.2.3. Kształt, wymiary i kolor kostki brukowej</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wykonania nawierzchni chodnika stosuje się betonową kostkę brukową o grubości 60 mm. Kostki o takiej grubości są produkowane w kraju.</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Tolerancje wymiarowe wynoszą:</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długości</w:t>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3 mm,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szerokości</w:t>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3 mm,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grubości</w:t>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tab/>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 mm.</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Kolory kostek produkowanych aktualnie w kraju to: szary, ceglany, klinkierowy, grafitowy i brązowy.</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2.2.4. Cechy fizykomechaniczne betonowych kostek brukowych</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Betonowe kostki brukowe powinny mieć cechy fizykomechaniczne określone w tablicy 1.</w:t>
      </w:r>
    </w:p>
    <w:p w:rsidR="00466792" w:rsidRDefault="00466792" w:rsidP="00466792">
      <w:pPr>
        <w:numPr>
          <w:ilvl w:val="12"/>
          <w:numId w:val="0"/>
        </w:num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 Cechy fizykomechaniczne betonowych kostek brukowych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496"/>
        <w:gridCol w:w="5811"/>
        <w:gridCol w:w="1203"/>
      </w:tblGrid>
      <w:tr w:rsidR="00466792" w:rsidTr="00466792">
        <w:tc>
          <w:tcPr>
            <w:tcW w:w="496"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Lp.</w:t>
            </w:r>
          </w:p>
        </w:tc>
        <w:tc>
          <w:tcPr>
            <w:tcW w:w="5811"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Cechy</w:t>
            </w:r>
          </w:p>
        </w:tc>
        <w:tc>
          <w:tcPr>
            <w:tcW w:w="1203" w:type="dxa"/>
            <w:tcBorders>
              <w:top w:val="single" w:sz="6" w:space="0" w:color="auto"/>
              <w:left w:val="single" w:sz="6" w:space="0" w:color="auto"/>
              <w:bottom w:val="doub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Wartość</w:t>
            </w:r>
          </w:p>
        </w:tc>
      </w:tr>
      <w:tr w:rsidR="00466792" w:rsidTr="00466792">
        <w:tc>
          <w:tcPr>
            <w:tcW w:w="496"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5811" w:type="dxa"/>
            <w:tcBorders>
              <w:top w:val="nil"/>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Wytrzymałość na ściskanie po 28 dniach, MPa, co najmniej</w:t>
            </w: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średnia z sześciu kostek</w:t>
            </w:r>
          </w:p>
          <w:p w:rsidR="00466792" w:rsidRDefault="00466792">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najmniejsza pojedynczej kostki</w:t>
            </w:r>
          </w:p>
        </w:tc>
        <w:tc>
          <w:tcPr>
            <w:tcW w:w="1203" w:type="dxa"/>
            <w:tcBorders>
              <w:top w:val="nil"/>
              <w:left w:val="single" w:sz="6" w:space="0" w:color="auto"/>
              <w:bottom w:val="single" w:sz="6" w:space="0" w:color="auto"/>
              <w:right w:val="single" w:sz="6" w:space="0" w:color="auto"/>
            </w:tcBorders>
          </w:tcPr>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60</w:t>
            </w: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50</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2</w:t>
            </w:r>
          </w:p>
        </w:tc>
        <w:tc>
          <w:tcPr>
            <w:tcW w:w="5811"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Nasiąkliwość wodą wg PN-B-06250 [2], %, nie więcej niż</w:t>
            </w:r>
          </w:p>
        </w:tc>
        <w:tc>
          <w:tcPr>
            <w:tcW w:w="1203"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5811"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Odporność na zamrażanie, po 50 cyklach zamrażania, wg PN-B-06250 [2]:</w:t>
            </w: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 pęknięcia próbki</w:t>
            </w: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strata masy, %, nie więcej niż</w:t>
            </w: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 obniżenie wytrzymałości na ściskanie w stosunku do wytrzymałości</w:t>
            </w:r>
          </w:p>
          <w:p w:rsidR="00466792" w:rsidRDefault="00466792">
            <w:pPr>
              <w:numPr>
                <w:ilvl w:val="12"/>
                <w:numId w:val="0"/>
              </w:numPr>
              <w:overflowPunct w:val="0"/>
              <w:autoSpaceDE w:val="0"/>
              <w:autoSpaceDN w:val="0"/>
              <w:adjustRightInd w:val="0"/>
              <w:spacing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próbek nie zamrażanych, %, nie więcej niż</w:t>
            </w:r>
          </w:p>
        </w:tc>
        <w:tc>
          <w:tcPr>
            <w:tcW w:w="1203" w:type="dxa"/>
            <w:tcBorders>
              <w:top w:val="single" w:sz="6" w:space="0" w:color="auto"/>
              <w:left w:val="single" w:sz="6" w:space="0" w:color="auto"/>
              <w:bottom w:val="single" w:sz="6" w:space="0" w:color="auto"/>
              <w:right w:val="single" w:sz="6" w:space="0" w:color="auto"/>
            </w:tcBorders>
          </w:tcPr>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brak</w:t>
            </w: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tc>
      </w:tr>
      <w:tr w:rsidR="00466792" w:rsidTr="00466792">
        <w:tc>
          <w:tcPr>
            <w:tcW w:w="496"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5811"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Ścieralność na tarczy Boehmego wg PN-B-04111 [1], mm, nie więcej niż</w:t>
            </w:r>
          </w:p>
        </w:tc>
        <w:tc>
          <w:tcPr>
            <w:tcW w:w="1203" w:type="dxa"/>
            <w:tcBorders>
              <w:top w:val="single" w:sz="6" w:space="0" w:color="auto"/>
              <w:left w:val="single" w:sz="6" w:space="0" w:color="auto"/>
              <w:bottom w:val="single" w:sz="6" w:space="0" w:color="auto"/>
              <w:right w:val="single" w:sz="6" w:space="0" w:color="auto"/>
            </w:tcBorders>
            <w:hideMark/>
          </w:tcPr>
          <w:p w:rsidR="00466792" w:rsidRDefault="00466792">
            <w:pPr>
              <w:numPr>
                <w:ilvl w:val="12"/>
                <w:numId w:val="0"/>
              </w:numPr>
              <w:overflowPunct w:val="0"/>
              <w:autoSpaceDE w:val="0"/>
              <w:autoSpaceDN w:val="0"/>
              <w:adjustRightInd w:val="0"/>
              <w:spacing w:before="18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r>
    </w:tbl>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Materiały do produkcji betonowych kostek brukowych</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2.3.1. Cement</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produkcji kostki brukowej należy stosować cement portlandzki, bez dodatków,   klasy nie niższej niż „32,5”. Zaleca się stosowanie cementu o jasnym kolorze. Cement powinien odpowiadać wymaganiom PN-B-19701 [4].</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2.3.2.  Kruszywo do betonu</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Należy stosować kruszywa mineralne  odpowiadające wymaganiom PN-B-06712 [3].</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Uziarnienie kruszywa powinno być ustalone w recepcie laboratoryjnej mieszanki betonowej, przy założonych parametrach wymaganych dla produkowanego wyrobu.</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2.3.3. Woda</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Woda powinna być odmiany „1” i odpowiadać wymaganiom PN-B-32250 [5].</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2.3.4. Dodatki</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produkcji kostek brukowych stosuje się dodatki w postaci plastyfikatorów               i barwników, zgodnie z receptą laboratoryjną.</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Plastyfikatory zapewniają gotowym wyrobom większą wytrzymałość, mniejszą nasiąkliwość i większą odporność na niskie temperatury i działanie soli.</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Stosowane barwniki powinny zapewnić kostce trwałe wybarwienie. Powinny to być barwniki nieorganiczne.</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3. sprzęt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pkt 3.</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wykonania chodnika z kostki brukowej</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Małe powierzchnie chodnika z kostki brukowej wykonuje się ręcznie.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Jeśli powierzchnie są duże, a kostki brukowe mają jednolity kształt i kolor, można stosować mechaniczne urządzenia układające. Urządzenie składa się z wózka i chwytaka sterowanego hydraulicznie, służącego do przenoszenia z palety warstwy kostek na miejsce ich ułożenia. </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zagęszczenia nawierzchni stosuje się wibratory płytowe z osłoną z tworzywa sztucznego.</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4. transport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D-M-00.00.00 „Wymagania ogólne” pk4.</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 Transport betonowych kostek brukowych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Uformowane w czasie produkcji kostki betonowe układane są warstwowo na palecie. Po uzyskaniu wytrzymałości betonu min. 0,7 wytrzymałości projektowanej, kostki przewożone są na stanowisko, gdzie specjalne urządzenie pakuje je w folię i spina taśmą stalową, co gwarantuje transport samochodami w nienaruszonym stanie.</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Kostki betonowe można również przewozić samochodami na paletach transportowych producenta.</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5. WYKONANIE ROBÓT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 pkt 5.</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Koryto pod chodnik</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Koryto wykonane w podłożu powinno być wyprofilowane zgodnie z projektowanymi spadkami podłużnymi i poprzecznymi oraz zgodnie z wymaganiami podanymi w SST D-04.01.01 „Koryto wraz z profilowaniem i zagęszczeniem podłoża”. Wskaźnik zagęszczenia koryta nie powinien być mniejszy niż 0,97 według normalnej metody Proctora.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Jeżeli dokumentacja projektowa nie określa inaczej, to nawierzchnię chodnika z kostki brukowej można wykonywać bezpośrednio na podłożu z gruntu piaszczystego o          WP </w:t>
      </w:r>
      <w:r>
        <w:rPr>
          <w:rFonts w:ascii="Times New Roman" w:eastAsia="Times New Roman" w:hAnsi="Times New Roman" w:cs="Times New Roman"/>
          <w:sz w:val="18"/>
          <w:szCs w:val="18"/>
          <w:lang w:eastAsia="pl-PL"/>
        </w:rPr>
        <w:sym w:font="Symbol" w:char="F0B3"/>
      </w:r>
      <w:r>
        <w:rPr>
          <w:rFonts w:ascii="Times New Roman" w:eastAsia="Times New Roman" w:hAnsi="Times New Roman" w:cs="Times New Roman"/>
          <w:sz w:val="18"/>
          <w:szCs w:val="18"/>
          <w:lang w:eastAsia="pl-PL"/>
        </w:rPr>
        <w:t xml:space="preserve"> 35 [6] w uprzednio wykonanym korycie.</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Podsypka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 podsypkę należy stosować piasek odpowiadający wymaganiom PN-B-06712 [3].</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Grubość podsypki po zagęszczeniu powinna zawierać się w granicach od 3 do              5 cm. Podsypka powinna być zwilżona wodą, zagęszczona i wyprofilowana.</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Warstwa odsączająca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Jeżeli w dokumentacji projektowej dla wykonania chodnika przewidziana jest warstwa odsączająca, to jej wykonanie powinno być zgodne z warunkami określonymi  w SST D-04.02.01 „Warstwy odsączające i odcinające”.</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5.5. Układanie chodnika z betonowych kostek brukowych</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 uwagi na różnorodność kształtów i kolorów produkowanych kostek, możliwe jest ułożenie dowolnego wzoru - wcześniej ustalonego w dokumentacji projektowej lub zaakceptowanego przez Inżyniera.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Kostkę układa się na podsypce lub podłożu piaszczystym w taki sposób, aby szczeliny między kostkami wynosiły od 2 do 3 mm. Kostkę należy układać ok. 1,5 cm wyżej od projektowanej niwelety chodnika, gdyż w czasie wibrowania (ubijania) podsypka ulega zagęszczeniu.</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 ułożeniu kostki, szczeliny należy wypełnić piaskiem, a następnie zamieść powierzchnię ułożonych kostek przy użyciu szczotek ręcznych lub mechanicznych i przystąpić do ubijania nawierzchni chodnika.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ubijania ułożonego chodnika z kostek brukowych, stosuje się wibratory płytowe z osłoną z tworzywa sztucznego dla ochrony kostek przed uszkodzeniem i zabrudzeniem. Wibrowanie należy prowadzić od krawędzi powierzchni ubijanej w kierunku środka i jednocześnie w kierunku poprzecznym kształtek.</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zagęszczania nawierzchni z betonowych kostek brukowych nie wolno używać walca.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 ubiciu nawierzchni należy uzupełnić szczeliny materiałem do wypełnienia i zamieść nawierzchnię. Chodnik z wypełnieniem spoin piaskiem nie wymaga pielęgnacji - może być zaraz oddany do użytkowania.</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6. kontrola jakości robót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pk6.</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Badania przed przystąpieniem do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powinien sprawdzić, czy producent kostek brukowych posiada aprobatę techniczną.</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Pozostałe wymagania określono w SST D-05.02.23 „Nawierzchnia z kostki brukowej betonowej”.</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Badania w czasie robót</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6.3.1. Sprawdzenie podłoża</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podłoża polega na stwierdzeniu zgodności z dokumentacją projektową i odpowiednimi SST.</w:t>
      </w:r>
    </w:p>
    <w:p w:rsidR="00466792" w:rsidRDefault="00466792" w:rsidP="00466792">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Dopuszczalne tolerancje wynoszą dla: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głębokości koryta: </w:t>
      </w:r>
    </w:p>
    <w:p w:rsidR="00466792" w:rsidRDefault="00466792" w:rsidP="00466792">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 szerokości do 3 m:</w:t>
      </w:r>
      <w:r>
        <w:rPr>
          <w:rFonts w:ascii="Times New Roman" w:eastAsia="Times New Roman" w:hAnsi="Times New Roman" w:cs="Times New Roman"/>
          <w:sz w:val="18"/>
          <w:szCs w:val="18"/>
          <w:lang w:eastAsia="pl-PL"/>
        </w:rPr>
        <w:tab/>
        <w:t xml:space="preserve">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 cm, </w:t>
      </w:r>
    </w:p>
    <w:p w:rsidR="00466792" w:rsidRDefault="00466792" w:rsidP="00466792">
      <w:pPr>
        <w:numPr>
          <w:ilvl w:val="0"/>
          <w:numId w:val="4"/>
        </w:numPr>
        <w:overflowPunct w:val="0"/>
        <w:autoSpaceDE w:val="0"/>
        <w:autoSpaceDN w:val="0"/>
        <w:adjustRightInd w:val="0"/>
        <w:spacing w:after="0" w:line="240" w:lineRule="auto"/>
        <w:ind w:left="992"/>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 szerokości powyżej 3 m: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2 cm,</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szerokości koryta: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5 cm.</w:t>
      </w:r>
    </w:p>
    <w:p w:rsidR="00466792" w:rsidRDefault="00466792" w:rsidP="0046679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6.3.2. Sprawdzenie podsypki</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Sprawdzenie podsypki w zakresie grubości i wymaganych spadków poprzecznych i podłużnych polega na stwierdzeniu zgodności z dokumentacją projektową oraz pkt 5.3 niniejszej SST. </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6.3.3. Sprawdzenie wykonania chodnika</w:t>
      </w:r>
    </w:p>
    <w:p w:rsidR="00466792" w:rsidRDefault="00466792" w:rsidP="00466792">
      <w:pPr>
        <w:numPr>
          <w:ilvl w:val="12"/>
          <w:numId w:val="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prawidłowości wykonania chodnika z betonowych kostek brukowych  polega na stwierdzeniu zgodności wykonania z dokumentacją projektową oraz wymaganiami pkt 5.5 niniejszej SST: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pomierzenie szerokości spoin,</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prawidłowości ubijania (wibrowania),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prawidłowości wypełnienia spoin,</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czy przyjęty deseń (wzór) i kolor nawierzchni jest zachowany.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 Sprawdzenie cech geometrycznych chodnika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6.4.1.  Sprawdzenie równości chodnika</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Sprawdzenie równości nawierzchni przeprowadzać należy łatą co najmniej raz na każde 150 do 300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ułożonego chodnika i w miejscach wątpliwych, jednak nie rzadziej niż raz na 50 m chodnika. Dopuszczalny prześwit pod łatą 4 m nie powinien przekraczać              1,0 cm.</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6.4.2. Sprawdzenie profilu podłużnego</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profilu podłużnego przeprowadzać należy za pomocą niwelacji, biorąc pod uwagę punkty charakterystyczne, jednak nie rzadziej niż co 100 m.</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Odchylenia od projektowanej niwelety chodnika w punktach załamania niwelety nie mogą przekraczać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3 cm.</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6.4.3. Sprawdzenie przekroju poprzecznego</w:t>
      </w:r>
    </w:p>
    <w:p w:rsidR="00466792" w:rsidRDefault="00466792" w:rsidP="00466792">
      <w:pPr>
        <w:numPr>
          <w:ilvl w:val="12"/>
          <w:numId w:val="0"/>
        </w:num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przekroju poprzecznego dokonywać należy szablonem z poziomicą, co najmniej raz na każde 150 do 300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chodnika i w miejscach wątpliwych, jednak nie rzadziej niż co 50 m. Dopuszczalne odchylenia od projektowanego profilu wynoszą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0,3%.</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7. OBMIAR ROBÓT</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Jednostką obmiarową jest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wykonanego chodnika z brukowej kostki betonowej.</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8. ODBIÓR ROBÓT</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Roboty uznaje się za wykonane zgodnie z dokumentacją projektową, SST i wymaganiami Inżyniera, jeżeli wszystkie pomiary i badania z zachowaniem tolerancji wg pkt 6 dały wyniki pozytywne.</w:t>
      </w:r>
    </w:p>
    <w:p w:rsidR="00466792" w:rsidRDefault="00466792" w:rsidP="00466792">
      <w:pPr>
        <w:keepNext/>
        <w:numPr>
          <w:ilvl w:val="12"/>
          <w:numId w:val="0"/>
        </w:numPr>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9. PODSTAWA PŁATNOŚCI</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D-M-00.00.00 „Wymagania ogólne” pkt 9.</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1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chodnika z brukowej kostki betonowej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materiałów na miejsce wbudowania,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koryta,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ew. wykonanie warstwy odsączającej,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podsypki,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ułożenie kostki brukowej wraz z zagęszczeniem i wypełnieniem szczelin,</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badań i pomiarów wymaganych w specyfikacji technicznej.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10. przepisy związane</w:t>
      </w:r>
    </w:p>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10.1. Normy</w:t>
      </w:r>
    </w:p>
    <w:tbl>
      <w:tblPr>
        <w:tblW w:w="0" w:type="auto"/>
        <w:tblLayout w:type="fixed"/>
        <w:tblCellMar>
          <w:left w:w="70" w:type="dxa"/>
          <w:right w:w="70" w:type="dxa"/>
        </w:tblCellMar>
        <w:tblLook w:val="04A0"/>
      </w:tblPr>
      <w:tblGrid>
        <w:gridCol w:w="496"/>
        <w:gridCol w:w="1559"/>
        <w:gridCol w:w="5455"/>
      </w:tblGrid>
      <w:tr w:rsidR="00466792" w:rsidTr="00466792">
        <w:tc>
          <w:tcPr>
            <w:tcW w:w="496"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559"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PN-B-04111</w:t>
            </w:r>
          </w:p>
        </w:tc>
        <w:tc>
          <w:tcPr>
            <w:tcW w:w="5455"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kamienne. Oznaczanie ścieralności na tarczy Boehmego</w:t>
            </w:r>
          </w:p>
        </w:tc>
      </w:tr>
      <w:tr w:rsidR="00466792" w:rsidTr="00466792">
        <w:tc>
          <w:tcPr>
            <w:tcW w:w="496"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559"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PN-B-06250</w:t>
            </w:r>
          </w:p>
        </w:tc>
        <w:tc>
          <w:tcPr>
            <w:tcW w:w="5455"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 zwykły</w:t>
            </w:r>
          </w:p>
        </w:tc>
      </w:tr>
      <w:tr w:rsidR="00466792" w:rsidTr="00466792">
        <w:tc>
          <w:tcPr>
            <w:tcW w:w="496"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1559"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PN-B-06712</w:t>
            </w:r>
          </w:p>
        </w:tc>
        <w:tc>
          <w:tcPr>
            <w:tcW w:w="5455"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mineralne do betonu zwykłego</w:t>
            </w:r>
          </w:p>
        </w:tc>
      </w:tr>
      <w:tr w:rsidR="00466792" w:rsidTr="00466792">
        <w:tc>
          <w:tcPr>
            <w:tcW w:w="496"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4.</w:t>
            </w:r>
          </w:p>
        </w:tc>
        <w:tc>
          <w:tcPr>
            <w:tcW w:w="1559"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PN-B-19701</w:t>
            </w:r>
          </w:p>
        </w:tc>
        <w:tc>
          <w:tcPr>
            <w:tcW w:w="5455"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Cement powszechnego użytku. Skład, wymagania i ocena zgodności</w:t>
            </w:r>
          </w:p>
        </w:tc>
      </w:tr>
      <w:tr w:rsidR="00466792" w:rsidTr="00466792">
        <w:tc>
          <w:tcPr>
            <w:tcW w:w="496"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1559"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PN-B-32250</w:t>
            </w:r>
          </w:p>
        </w:tc>
        <w:tc>
          <w:tcPr>
            <w:tcW w:w="5455"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budowlane. Woda do betonów i zapraw</w:t>
            </w:r>
          </w:p>
        </w:tc>
      </w:tr>
      <w:tr w:rsidR="00466792" w:rsidTr="00466792">
        <w:tc>
          <w:tcPr>
            <w:tcW w:w="496"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1559"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BN-68/8931-01</w:t>
            </w:r>
          </w:p>
        </w:tc>
        <w:tc>
          <w:tcPr>
            <w:tcW w:w="5455" w:type="dxa"/>
            <w:hideMark/>
          </w:tcPr>
          <w:p w:rsidR="00466792" w:rsidRDefault="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Drogi samochodowe. Oznaczenie wskaźnika piaskowego.</w:t>
            </w:r>
          </w:p>
        </w:tc>
      </w:tr>
    </w:tbl>
    <w:p w:rsidR="00466792" w:rsidRDefault="00466792" w:rsidP="00466792">
      <w:pPr>
        <w:keepNext/>
        <w:numPr>
          <w:ilvl w:val="12"/>
          <w:numId w:val="0"/>
        </w:numPr>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10.2. Inne dokumenty</w:t>
      </w:r>
    </w:p>
    <w:p w:rsidR="00466792" w:rsidRDefault="00466792" w:rsidP="00466792">
      <w:pPr>
        <w:numPr>
          <w:ilvl w:val="12"/>
          <w:numId w:val="0"/>
        </w:num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Nie występują.</w:t>
      </w: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D86B9C">
      <w:pPr>
        <w:numPr>
          <w:ilvl w:val="12"/>
          <w:numId w:val="0"/>
        </w:numPr>
        <w:spacing w:after="0" w:line="240" w:lineRule="auto"/>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sz w:val="18"/>
          <w:szCs w:val="18"/>
          <w:lang w:eastAsia="pl-PL"/>
        </w:rPr>
      </w:pPr>
    </w:p>
    <w:p w:rsidR="00466792" w:rsidRDefault="00466792" w:rsidP="00466792">
      <w:pPr>
        <w:numPr>
          <w:ilvl w:val="12"/>
          <w:numId w:val="0"/>
        </w:num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D - 08.03.01</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CPV 45233253-7</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BETONOWE  OBRZEŻA  CHODNIKOWE</w:t>
      </w: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jc w:val="both"/>
        <w:rPr>
          <w:rFonts w:ascii="Times New Roman" w:eastAsia="Times New Roman" w:hAnsi="Times New Roman" w:cs="Times New Roman"/>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rPr>
          <w:rFonts w:ascii="Times New Roman" w:eastAsia="Times New Roman" w:hAnsi="Times New Roman" w:cs="Times New Roman"/>
          <w:sz w:val="18"/>
          <w:szCs w:val="18"/>
          <w:lang w:eastAsia="pl-PL"/>
        </w:rPr>
        <w:sectPr w:rsidR="00466792">
          <w:pgSz w:w="11907" w:h="16840"/>
          <w:pgMar w:top="1134" w:right="1134" w:bottom="1134" w:left="1134" w:header="1701" w:footer="1531" w:gutter="0"/>
          <w:cols w:space="708"/>
        </w:sect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16" w:name="_Toc426531382"/>
      <w:r>
        <w:rPr>
          <w:rFonts w:ascii="Times New Roman" w:eastAsia="Times New Roman" w:hAnsi="Times New Roman" w:cs="Times New Roman"/>
          <w:bCs/>
          <w:kern w:val="32"/>
          <w:sz w:val="18"/>
          <w:szCs w:val="18"/>
          <w:lang w:eastAsia="pl-PL"/>
        </w:rPr>
        <w:lastRenderedPageBreak/>
        <w:t>1. WSTĘP</w:t>
      </w:r>
      <w:bookmarkEnd w:id="1016"/>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dotyczące wykonania i odbioru robót związanych z ustawieniem betonowego obrzeża chodnikowego.</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(SST) stanowi obowiązującą podstawę opracowania  stosowanego jako dokument przetargowy i kontraktowy przy zlecaniu i realizacji robót na zadaniu</w:t>
      </w: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p>
    <w:p w:rsidR="00333B4E" w:rsidRPr="003C2F66" w:rsidRDefault="00466792" w:rsidP="00333B4E">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r>
      <w:r w:rsidR="00333B4E"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Ustalenia zawarte w niniejszej specyfikacji dotyczą zasad prowadzenia robót związanych z ustawieniem betonowego obrzeża chodnikowego </w:t>
      </w:r>
    </w:p>
    <w:p w:rsidR="00571898" w:rsidRDefault="00571898" w:rsidP="00466792">
      <w:pPr>
        <w:tabs>
          <w:tab w:val="left" w:pos="630"/>
        </w:tabs>
        <w:spacing w:after="0" w:line="240" w:lineRule="auto"/>
        <w:jc w:val="both"/>
        <w:rPr>
          <w:rFonts w:ascii="Times New Roman" w:eastAsia="Times New Roman" w:hAnsi="Times New Roman" w:cs="Times New Roman"/>
          <w:sz w:val="18"/>
          <w:szCs w:val="18"/>
          <w:lang w:eastAsia="pl-PL"/>
        </w:rPr>
      </w:pPr>
    </w:p>
    <w:p w:rsidR="00466792" w:rsidRDefault="00571898" w:rsidP="00571898">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w:t>
      </w:r>
      <w:r>
        <w:rPr>
          <w:rFonts w:ascii="Times New Roman" w:eastAsia="Times New Roman" w:hAnsi="Times New Roman" w:cs="Times New Roman"/>
          <w:sz w:val="18"/>
          <w:szCs w:val="18"/>
          <w:lang w:eastAsia="pl-PL"/>
        </w:rPr>
        <w:t xml:space="preserve">  </w:t>
      </w:r>
      <w:r w:rsidRPr="003C2F66">
        <w:rPr>
          <w:rFonts w:ascii="Times New Roman" w:eastAsia="Times New Roman" w:hAnsi="Times New Roman" w:cs="Times New Roman"/>
          <w:sz w:val="18"/>
          <w:szCs w:val="18"/>
          <w:lang w:eastAsia="pl-PL"/>
        </w:rPr>
        <w:t>2+704 DO KM 4+357</w:t>
      </w: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ustawienie obrzeży betonowych 8x30cm szarych  n</w:t>
      </w:r>
      <w:r w:rsidR="00571898">
        <w:rPr>
          <w:rFonts w:ascii="Times New Roman" w:eastAsia="Times New Roman" w:hAnsi="Times New Roman" w:cs="Times New Roman"/>
          <w:sz w:val="18"/>
          <w:szCs w:val="18"/>
          <w:lang w:eastAsia="pl-PL"/>
        </w:rPr>
        <w:t>a ławie betonowej 3.60+ 234.</w:t>
      </w:r>
      <w:r>
        <w:rPr>
          <w:rFonts w:ascii="Times New Roman" w:eastAsia="Times New Roman" w:hAnsi="Times New Roman" w:cs="Times New Roman"/>
          <w:sz w:val="18"/>
          <w:szCs w:val="18"/>
          <w:lang w:eastAsia="pl-PL"/>
        </w:rPr>
        <w:t>.00m</w:t>
      </w:r>
    </w:p>
    <w:p w:rsidR="00571898" w:rsidRDefault="00571898" w:rsidP="00466792">
      <w:pPr>
        <w:tabs>
          <w:tab w:val="left" w:pos="630"/>
        </w:tabs>
        <w:spacing w:after="0" w:line="240" w:lineRule="auto"/>
        <w:jc w:val="both"/>
        <w:rPr>
          <w:rFonts w:ascii="Times New Roman" w:eastAsia="Times New Roman" w:hAnsi="Times New Roman" w:cs="Times New Roman"/>
          <w:sz w:val="18"/>
          <w:szCs w:val="18"/>
          <w:lang w:eastAsia="pl-PL"/>
        </w:rPr>
      </w:pPr>
    </w:p>
    <w:p w:rsidR="00571898" w:rsidRPr="003C2F66" w:rsidRDefault="00571898" w:rsidP="00571898">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Default="00571898" w:rsidP="00571898">
      <w:pPr>
        <w:tabs>
          <w:tab w:val="left" w:pos="630"/>
        </w:tabs>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występuje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466792">
      <w:pPr>
        <w:tabs>
          <w:tab w:val="left" w:pos="567"/>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1.4.1. Obrzeża chodnikowe - prefabrykowane belki betonowe rozgraniczające jednostronnie lub dwustronnie ciągi komunikacyjne od terenów nie przeznaczonych do komunikacji.</w:t>
      </w:r>
    </w:p>
    <w:p w:rsidR="00466792" w:rsidRDefault="00466792" w:rsidP="00466792">
      <w:pPr>
        <w:tabs>
          <w:tab w:val="left" w:pos="567"/>
        </w:tabs>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1.4.2. Pozostałe określenia podstawowe są zgodne z obowiązującymi, odpowiednimi polskimi normami  i definicjami podanymi w SST D-M-00.00.00 „Wymagania ogólne”        pkt 1.4.</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tabs>
          <w:tab w:val="left" w:pos="630"/>
        </w:tabs>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D-M-00.00.00 „Wymagania ogólne” pkt 1.5.</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17" w:name="_Toc426531383"/>
      <w:bookmarkStart w:id="1018" w:name="_Toc425567015"/>
      <w:r>
        <w:rPr>
          <w:rFonts w:ascii="Times New Roman" w:eastAsia="Times New Roman" w:hAnsi="Times New Roman" w:cs="Times New Roman"/>
          <w:bCs/>
          <w:kern w:val="32"/>
          <w:sz w:val="18"/>
          <w:szCs w:val="18"/>
          <w:lang w:eastAsia="pl-PL"/>
        </w:rPr>
        <w:t>2. MATERIAŁY</w:t>
      </w:r>
      <w:bookmarkEnd w:id="1017"/>
      <w:bookmarkEnd w:id="1018"/>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Stosowane materiały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Materiałami stosowanymi są:</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obrzeża odpowiadające wymaganiom BN-80/6775-04/04 [9] i BN-80/6775-03/01 [8],</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żwir lub piasek do wykonania ław,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wg PN-B-19701 [7],</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piasek do zapraw wg PN-B-06711 [3].</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Betonowe obrzeża chodnikowe - klasyfikacja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zależności od przekroju poprzecznego rozróżnia się dwa rodzaje obrzeży: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obrzeże niskie</w:t>
      </w:r>
      <w:r>
        <w:rPr>
          <w:rFonts w:ascii="Times New Roman" w:eastAsia="Times New Roman" w:hAnsi="Times New Roman" w:cs="Times New Roman"/>
          <w:sz w:val="18"/>
          <w:szCs w:val="18"/>
          <w:lang w:eastAsia="pl-PL"/>
        </w:rPr>
        <w:tab/>
        <w:t>- On,</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obrzeże wysokie</w:t>
      </w:r>
      <w:r>
        <w:rPr>
          <w:rFonts w:ascii="Times New Roman" w:eastAsia="Times New Roman" w:hAnsi="Times New Roman" w:cs="Times New Roman"/>
          <w:sz w:val="18"/>
          <w:szCs w:val="18"/>
          <w:lang w:eastAsia="pl-PL"/>
        </w:rPr>
        <w:tab/>
        <w:t>- Ow.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zależności od dopuszczalnych wielkości i liczby uszkodzeń oraz odchyłek wymiarowych obrzeża dzieli się na: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gatunek 1 </w:t>
      </w:r>
      <w:r>
        <w:rPr>
          <w:rFonts w:ascii="Times New Roman" w:eastAsia="Times New Roman" w:hAnsi="Times New Roman" w:cs="Times New Roman"/>
          <w:sz w:val="18"/>
          <w:szCs w:val="18"/>
          <w:lang w:eastAsia="pl-PL"/>
        </w:rPr>
        <w:tab/>
        <w:t>- G1,</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gatunek 2</w:t>
      </w:r>
      <w:r>
        <w:rPr>
          <w:rFonts w:ascii="Times New Roman" w:eastAsia="Times New Roman" w:hAnsi="Times New Roman" w:cs="Times New Roman"/>
          <w:sz w:val="18"/>
          <w:szCs w:val="18"/>
          <w:lang w:eastAsia="pl-PL"/>
        </w:rPr>
        <w:tab/>
        <w:t>- G2.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Przykład oznaczenia betonowego obrzeża chodnikowego niskiego (On) o wymiarach 6 x 20 x 75 cm gat. 1:</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obrzeże On - I/6/20/75 BN-80/6775-03/04 [9].</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 Betonowe obrzeża chodnikowe - wymagania techniczne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2.4.1. Wymiary betonowych obrzeży chodnikowych</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Kształt obrzeży betonowych przedstawiono na rysunku 1, a wymiary podano w tablicy 1.</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framePr w:hSpace="141" w:wrap="around" w:vAnchor="text" w:hAnchor="page" w:x="4113" w:y="2"/>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noProof/>
          <w:sz w:val="18"/>
          <w:szCs w:val="18"/>
          <w:lang w:eastAsia="pl-PL"/>
        </w:rPr>
        <w:drawing>
          <wp:inline distT="0" distB="0" distL="0" distR="0">
            <wp:extent cx="2349500" cy="10795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9500" cy="1079500"/>
                    </a:xfrm>
                    <a:prstGeom prst="rect">
                      <a:avLst/>
                    </a:prstGeom>
                    <a:noFill/>
                    <a:ln>
                      <a:noFill/>
                    </a:ln>
                  </pic:spPr>
                </pic:pic>
              </a:graphicData>
            </a:graphic>
          </wp:inline>
        </w:drawing>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Rysunek 1. Kształt betonowego obrzeża chodnikowego</w:t>
      </w:r>
    </w:p>
    <w:p w:rsidR="00466792" w:rsidRDefault="00466792" w:rsidP="00466792">
      <w:pPr>
        <w:spacing w:before="240"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1. Wymiary obrzeży</w:t>
      </w:r>
    </w:p>
    <w:tbl>
      <w:tblPr>
        <w:tblW w:w="0" w:type="auto"/>
        <w:tblLayout w:type="fixed"/>
        <w:tblCellMar>
          <w:left w:w="70" w:type="dxa"/>
          <w:right w:w="70" w:type="dxa"/>
        </w:tblCellMar>
        <w:tblLook w:val="04A0"/>
      </w:tblPr>
      <w:tblGrid>
        <w:gridCol w:w="1346"/>
        <w:gridCol w:w="1232"/>
        <w:gridCol w:w="1232"/>
        <w:gridCol w:w="1232"/>
        <w:gridCol w:w="1265"/>
      </w:tblGrid>
      <w:tr w:rsidR="00466792" w:rsidTr="00466792">
        <w:tc>
          <w:tcPr>
            <w:tcW w:w="1346" w:type="dxa"/>
            <w:tcBorders>
              <w:top w:val="single" w:sz="6" w:space="0" w:color="auto"/>
              <w:left w:val="single" w:sz="6" w:space="0" w:color="auto"/>
              <w:bottom w:val="nil"/>
              <w:right w:val="nil"/>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Rodzaj</w:t>
            </w:r>
          </w:p>
        </w:tc>
        <w:tc>
          <w:tcPr>
            <w:tcW w:w="4961" w:type="dxa"/>
            <w:gridSpan w:val="4"/>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Wymiary obrzeży,   cm</w:t>
            </w:r>
          </w:p>
        </w:tc>
      </w:tr>
      <w:tr w:rsidR="00466792" w:rsidTr="00466792">
        <w:tc>
          <w:tcPr>
            <w:tcW w:w="1346" w:type="dxa"/>
            <w:tcBorders>
              <w:top w:val="nil"/>
              <w:left w:val="single" w:sz="6" w:space="0" w:color="auto"/>
              <w:bottom w:val="double" w:sz="6" w:space="0" w:color="auto"/>
              <w:right w:val="nil"/>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obrzeża</w:t>
            </w:r>
          </w:p>
        </w:tc>
        <w:tc>
          <w:tcPr>
            <w:tcW w:w="1232"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232"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w:t>
            </w:r>
          </w:p>
        </w:tc>
        <w:tc>
          <w:tcPr>
            <w:tcW w:w="1232"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h</w:t>
            </w:r>
          </w:p>
        </w:tc>
        <w:tc>
          <w:tcPr>
            <w:tcW w:w="1265"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w:t>
            </w:r>
          </w:p>
        </w:tc>
      </w:tr>
      <w:tr w:rsidR="00466792" w:rsidTr="00466792">
        <w:tc>
          <w:tcPr>
            <w:tcW w:w="1346" w:type="dxa"/>
            <w:tcBorders>
              <w:top w:val="nil"/>
              <w:left w:val="single" w:sz="6" w:space="0" w:color="auto"/>
              <w:bottom w:val="single" w:sz="6" w:space="0" w:color="auto"/>
              <w:right w:val="nil"/>
            </w:tcBorders>
            <w:hideMark/>
          </w:tcPr>
          <w:p w:rsidR="00466792" w:rsidRDefault="00466792">
            <w:pPr>
              <w:spacing w:before="18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On</w:t>
            </w:r>
          </w:p>
        </w:tc>
        <w:tc>
          <w:tcPr>
            <w:tcW w:w="1232"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75</w:t>
            </w:r>
          </w:p>
          <w:p w:rsidR="00466792" w:rsidRDefault="00466792">
            <w:pPr>
              <w:spacing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100</w:t>
            </w:r>
          </w:p>
        </w:tc>
        <w:tc>
          <w:tcPr>
            <w:tcW w:w="1232"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1232"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tc>
        <w:tc>
          <w:tcPr>
            <w:tcW w:w="1265" w:type="dxa"/>
            <w:tcBorders>
              <w:top w:val="nil"/>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c>
          <w:tcPr>
            <w:tcW w:w="1346" w:type="dxa"/>
            <w:tcBorders>
              <w:top w:val="single" w:sz="6" w:space="0" w:color="auto"/>
              <w:left w:val="single" w:sz="6" w:space="0" w:color="auto"/>
              <w:bottom w:val="single" w:sz="6" w:space="0" w:color="auto"/>
              <w:right w:val="nil"/>
            </w:tcBorders>
          </w:tcPr>
          <w:p w:rsidR="00466792" w:rsidRDefault="00466792">
            <w:pPr>
              <w:spacing w:after="0" w:line="240" w:lineRule="auto"/>
              <w:jc w:val="both"/>
              <w:rPr>
                <w:rFonts w:ascii="Times New Roman" w:eastAsia="Times New Roman" w:hAnsi="Times New Roman" w:cs="Times New Roman"/>
                <w:sz w:val="18"/>
                <w:szCs w:val="18"/>
                <w:lang w:eastAsia="pl-PL"/>
              </w:rPr>
            </w:pP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Ow</w:t>
            </w:r>
          </w:p>
        </w:tc>
        <w:tc>
          <w:tcPr>
            <w:tcW w:w="1232"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75</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90</w:t>
            </w:r>
          </w:p>
          <w:p w:rsidR="00466792" w:rsidRDefault="00466792">
            <w:pPr>
              <w:spacing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100</w:t>
            </w:r>
          </w:p>
        </w:tc>
        <w:tc>
          <w:tcPr>
            <w:tcW w:w="1232"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1232"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30</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30</w:t>
            </w:r>
          </w:p>
        </w:tc>
        <w:tc>
          <w:tcPr>
            <w:tcW w:w="1265"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2.4.2. Dopuszczalne odchyłki wymiarów obrzeży</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Dopuszczalne odchyłki wymiarów obrzeży podano w tablicy 2.</w:t>
      </w:r>
    </w:p>
    <w:p w:rsidR="00466792" w:rsidRDefault="00466792" w:rsidP="00466792">
      <w:pPr>
        <w:spacing w:after="12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2. Dopuszczalne odchyłki wymiarów obrzeży</w:t>
      </w:r>
    </w:p>
    <w:tbl>
      <w:tblPr>
        <w:tblW w:w="0" w:type="auto"/>
        <w:tblLayout w:type="fixed"/>
        <w:tblCellMar>
          <w:left w:w="70" w:type="dxa"/>
          <w:right w:w="70" w:type="dxa"/>
        </w:tblCellMar>
        <w:tblLook w:val="04A0"/>
      </w:tblPr>
      <w:tblGrid>
        <w:gridCol w:w="2338"/>
        <w:gridCol w:w="2586"/>
        <w:gridCol w:w="2586"/>
      </w:tblGrid>
      <w:tr w:rsidR="00466792" w:rsidTr="00466792">
        <w:tc>
          <w:tcPr>
            <w:tcW w:w="2338" w:type="dxa"/>
            <w:tcBorders>
              <w:top w:val="single" w:sz="6" w:space="0" w:color="auto"/>
              <w:left w:val="single" w:sz="6" w:space="0" w:color="auto"/>
              <w:bottom w:val="nil"/>
              <w:right w:val="nil"/>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w:t>
            </w:r>
          </w:p>
        </w:tc>
        <w:tc>
          <w:tcPr>
            <w:tcW w:w="5172" w:type="dxa"/>
            <w:gridSpan w:val="2"/>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Dopuszczalna odchyłka,   m</w:t>
            </w:r>
          </w:p>
        </w:tc>
      </w:tr>
      <w:tr w:rsidR="00466792" w:rsidTr="00466792">
        <w:tc>
          <w:tcPr>
            <w:tcW w:w="2338" w:type="dxa"/>
            <w:tcBorders>
              <w:top w:val="nil"/>
              <w:left w:val="single" w:sz="6" w:space="0" w:color="auto"/>
              <w:bottom w:val="double" w:sz="6" w:space="0" w:color="auto"/>
              <w:right w:val="nil"/>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wymiaru</w:t>
            </w:r>
          </w:p>
        </w:tc>
        <w:tc>
          <w:tcPr>
            <w:tcW w:w="2586"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Gatunek 1</w:t>
            </w:r>
          </w:p>
        </w:tc>
        <w:tc>
          <w:tcPr>
            <w:tcW w:w="2586" w:type="dxa"/>
            <w:tcBorders>
              <w:top w:val="single" w:sz="6" w:space="0" w:color="auto"/>
              <w:left w:val="single" w:sz="6" w:space="0" w:color="auto"/>
              <w:bottom w:val="doub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Gatunek 2</w:t>
            </w:r>
          </w:p>
        </w:tc>
      </w:tr>
      <w:tr w:rsidR="00466792" w:rsidTr="00466792">
        <w:tc>
          <w:tcPr>
            <w:tcW w:w="2338" w:type="dxa"/>
            <w:tcBorders>
              <w:top w:val="nil"/>
              <w:left w:val="single" w:sz="6" w:space="0" w:color="auto"/>
              <w:bottom w:val="single" w:sz="6" w:space="0" w:color="auto"/>
              <w:right w:val="nil"/>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w:t>
            </w:r>
          </w:p>
        </w:tc>
        <w:tc>
          <w:tcPr>
            <w:tcW w:w="2586"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8</w:t>
            </w:r>
          </w:p>
        </w:tc>
        <w:tc>
          <w:tcPr>
            <w:tcW w:w="2586"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12</w:t>
            </w:r>
          </w:p>
        </w:tc>
      </w:tr>
      <w:tr w:rsidR="00466792" w:rsidTr="00466792">
        <w:tc>
          <w:tcPr>
            <w:tcW w:w="2338" w:type="dxa"/>
            <w:tcBorders>
              <w:top w:val="single" w:sz="6" w:space="0" w:color="auto"/>
              <w:left w:val="single" w:sz="6" w:space="0" w:color="auto"/>
              <w:bottom w:val="single" w:sz="6" w:space="0" w:color="auto"/>
              <w:right w:val="nil"/>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   h</w:t>
            </w:r>
          </w:p>
        </w:tc>
        <w:tc>
          <w:tcPr>
            <w:tcW w:w="2586"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3</w:t>
            </w:r>
          </w:p>
        </w:tc>
        <w:tc>
          <w:tcPr>
            <w:tcW w:w="2586" w:type="dxa"/>
            <w:tcBorders>
              <w:top w:val="single" w:sz="6" w:space="0" w:color="auto"/>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3</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2.4.3. Dopuszczalne wady i uszkodzenia obrzeży</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Powierzchnie obrzeży powinny być bez rys, pęknięć i ubytków betonu, o fakturze z formy lub zatartej. Krawędzie elementów powinny być równe i proste.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Dopuszczalne wady oraz uszkodzenia powierzchni i krawędzi elementów nie powinny przekraczać wartości podanych w tablicy 3.</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Tablica 3. Dopuszczalne wady i uszkodzenia obrzeży</w:t>
      </w:r>
    </w:p>
    <w:tbl>
      <w:tblPr>
        <w:tblW w:w="0" w:type="auto"/>
        <w:tblLayout w:type="fixed"/>
        <w:tblCellMar>
          <w:left w:w="70" w:type="dxa"/>
          <w:right w:w="70" w:type="dxa"/>
        </w:tblCellMar>
        <w:tblLook w:val="04A0"/>
      </w:tblPr>
      <w:tblGrid>
        <w:gridCol w:w="1913"/>
        <w:gridCol w:w="3119"/>
        <w:gridCol w:w="1239"/>
        <w:gridCol w:w="1239"/>
      </w:tblGrid>
      <w:tr w:rsidR="00466792" w:rsidTr="00466792">
        <w:tc>
          <w:tcPr>
            <w:tcW w:w="5032" w:type="dxa"/>
            <w:gridSpan w:val="2"/>
            <w:tcBorders>
              <w:top w:val="single" w:sz="6" w:space="0" w:color="auto"/>
              <w:left w:val="single" w:sz="6" w:space="0" w:color="auto"/>
              <w:bottom w:val="nil"/>
              <w:right w:val="nil"/>
            </w:tcBorders>
          </w:tcPr>
          <w:p w:rsidR="00466792" w:rsidRDefault="00466792">
            <w:pPr>
              <w:spacing w:after="0" w:line="240" w:lineRule="auto"/>
              <w:jc w:val="both"/>
              <w:rPr>
                <w:rFonts w:ascii="Times New Roman" w:eastAsia="Times New Roman" w:hAnsi="Times New Roman" w:cs="Times New Roman"/>
                <w:sz w:val="18"/>
                <w:szCs w:val="18"/>
                <w:lang w:eastAsia="pl-PL"/>
              </w:rPr>
            </w:pP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wad i uszkodzeń</w:t>
            </w:r>
          </w:p>
        </w:tc>
        <w:tc>
          <w:tcPr>
            <w:tcW w:w="2478" w:type="dxa"/>
            <w:gridSpan w:val="2"/>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Dopuszczalna wielkość </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wad i uszkodzeń</w:t>
            </w:r>
          </w:p>
        </w:tc>
      </w:tr>
      <w:tr w:rsidR="00466792" w:rsidTr="00466792">
        <w:tc>
          <w:tcPr>
            <w:tcW w:w="5032" w:type="dxa"/>
            <w:gridSpan w:val="2"/>
            <w:tcBorders>
              <w:top w:val="nil"/>
              <w:left w:val="single" w:sz="6" w:space="0" w:color="auto"/>
              <w:bottom w:val="double" w:sz="6" w:space="0" w:color="auto"/>
              <w:right w:val="nil"/>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c>
          <w:tcPr>
            <w:tcW w:w="1239"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Gatunek 1</w:t>
            </w:r>
          </w:p>
        </w:tc>
        <w:tc>
          <w:tcPr>
            <w:tcW w:w="1239" w:type="dxa"/>
            <w:tcBorders>
              <w:top w:val="single" w:sz="6" w:space="0" w:color="auto"/>
              <w:left w:val="single" w:sz="6" w:space="0" w:color="auto"/>
              <w:bottom w:val="doub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Gatunek 2</w:t>
            </w:r>
          </w:p>
        </w:tc>
      </w:tr>
      <w:tr w:rsidR="00466792" w:rsidTr="00466792">
        <w:tc>
          <w:tcPr>
            <w:tcW w:w="5032" w:type="dxa"/>
            <w:gridSpan w:val="2"/>
            <w:tcBorders>
              <w:top w:val="nil"/>
              <w:left w:val="single" w:sz="6" w:space="0" w:color="auto"/>
              <w:bottom w:val="nil"/>
              <w:right w:val="nil"/>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Wklęsłość lub wypukłość powierzchni i krawędzi w mm</w:t>
            </w:r>
          </w:p>
        </w:tc>
        <w:tc>
          <w:tcPr>
            <w:tcW w:w="1239"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239"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r>
      <w:tr w:rsidR="00466792" w:rsidTr="00466792">
        <w:tc>
          <w:tcPr>
            <w:tcW w:w="1913" w:type="dxa"/>
            <w:tcBorders>
              <w:top w:val="single" w:sz="6" w:space="0" w:color="auto"/>
              <w:left w:val="single" w:sz="6" w:space="0" w:color="auto"/>
              <w:bottom w:val="nil"/>
              <w:right w:val="nil"/>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Szczerby</w:t>
            </w:r>
          </w:p>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i uszkodzenia</w:t>
            </w:r>
          </w:p>
        </w:tc>
        <w:tc>
          <w:tcPr>
            <w:tcW w:w="3119" w:type="dxa"/>
            <w:tcBorders>
              <w:top w:val="single" w:sz="6" w:space="0" w:color="auto"/>
              <w:left w:val="single" w:sz="6" w:space="0" w:color="auto"/>
              <w:bottom w:val="single" w:sz="6" w:space="0" w:color="auto"/>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ograniczających powierzchnie górne (ścieralne)</w:t>
            </w:r>
          </w:p>
        </w:tc>
        <w:tc>
          <w:tcPr>
            <w:tcW w:w="2477" w:type="dxa"/>
            <w:gridSpan w:val="2"/>
            <w:tcBorders>
              <w:top w:val="single" w:sz="6" w:space="0" w:color="auto"/>
              <w:left w:val="single" w:sz="6" w:space="0" w:color="auto"/>
              <w:bottom w:val="single" w:sz="6" w:space="0" w:color="auto"/>
              <w:right w:val="single" w:sz="6" w:space="0" w:color="auto"/>
            </w:tcBorders>
            <w:hideMark/>
          </w:tcPr>
          <w:p w:rsidR="00466792" w:rsidRDefault="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niedopuszczalne</w:t>
            </w:r>
          </w:p>
        </w:tc>
      </w:tr>
      <w:tr w:rsidR="00466792" w:rsidTr="00466792">
        <w:tc>
          <w:tcPr>
            <w:tcW w:w="1913" w:type="dxa"/>
            <w:tcBorders>
              <w:top w:val="nil"/>
              <w:left w:val="single" w:sz="6" w:space="0" w:color="auto"/>
              <w:bottom w:val="nil"/>
              <w:right w:val="nil"/>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krawędzi i naroży</w:t>
            </w:r>
          </w:p>
        </w:tc>
        <w:tc>
          <w:tcPr>
            <w:tcW w:w="3119" w:type="dxa"/>
            <w:tcBorders>
              <w:top w:val="single" w:sz="6" w:space="0" w:color="auto"/>
              <w:left w:val="single" w:sz="6" w:space="0" w:color="auto"/>
              <w:bottom w:val="nil"/>
              <w:right w:val="single" w:sz="6" w:space="0" w:color="auto"/>
            </w:tcBorders>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ograniczających   pozostałe powierzchnie:</w:t>
            </w:r>
          </w:p>
        </w:tc>
        <w:tc>
          <w:tcPr>
            <w:tcW w:w="1238" w:type="dxa"/>
            <w:tcBorders>
              <w:top w:val="single" w:sz="6" w:space="0" w:color="auto"/>
              <w:left w:val="single" w:sz="6" w:space="0" w:color="auto"/>
              <w:bottom w:val="nil"/>
              <w:right w:val="single" w:sz="6" w:space="0" w:color="auto"/>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c>
          <w:tcPr>
            <w:tcW w:w="1238" w:type="dxa"/>
            <w:tcBorders>
              <w:top w:val="single" w:sz="6" w:space="0" w:color="auto"/>
              <w:left w:val="nil"/>
              <w:bottom w:val="nil"/>
              <w:right w:val="single" w:sz="6" w:space="0" w:color="auto"/>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r>
      <w:tr w:rsidR="00466792" w:rsidTr="00466792">
        <w:tc>
          <w:tcPr>
            <w:tcW w:w="1913" w:type="dxa"/>
            <w:tcBorders>
              <w:top w:val="nil"/>
              <w:left w:val="single" w:sz="6" w:space="0" w:color="auto"/>
              <w:bottom w:val="nil"/>
              <w:right w:val="nil"/>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c>
          <w:tcPr>
            <w:tcW w:w="3119" w:type="dxa"/>
            <w:tcBorders>
              <w:top w:val="nil"/>
              <w:left w:val="single" w:sz="6" w:space="0" w:color="auto"/>
              <w:bottom w:val="nil"/>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liczba, max</w:t>
            </w:r>
          </w:p>
        </w:tc>
        <w:tc>
          <w:tcPr>
            <w:tcW w:w="1238" w:type="dxa"/>
            <w:tcBorders>
              <w:top w:val="nil"/>
              <w:left w:val="single" w:sz="6" w:space="0" w:color="auto"/>
              <w:bottom w:val="nil"/>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238" w:type="dxa"/>
            <w:tcBorders>
              <w:top w:val="nil"/>
              <w:left w:val="single" w:sz="6" w:space="0" w:color="auto"/>
              <w:bottom w:val="nil"/>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r>
      <w:tr w:rsidR="00466792" w:rsidTr="00466792">
        <w:tc>
          <w:tcPr>
            <w:tcW w:w="1913" w:type="dxa"/>
            <w:tcBorders>
              <w:top w:val="nil"/>
              <w:left w:val="single" w:sz="6" w:space="0" w:color="auto"/>
              <w:bottom w:val="nil"/>
              <w:right w:val="nil"/>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c>
          <w:tcPr>
            <w:tcW w:w="3119" w:type="dxa"/>
            <w:tcBorders>
              <w:top w:val="nil"/>
              <w:left w:val="single" w:sz="6" w:space="0" w:color="auto"/>
              <w:bottom w:val="nil"/>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długość, mm, max</w:t>
            </w:r>
          </w:p>
        </w:tc>
        <w:tc>
          <w:tcPr>
            <w:tcW w:w="1238" w:type="dxa"/>
            <w:tcBorders>
              <w:top w:val="nil"/>
              <w:left w:val="single" w:sz="6" w:space="0" w:color="auto"/>
              <w:bottom w:val="nil"/>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20</w:t>
            </w:r>
          </w:p>
        </w:tc>
        <w:tc>
          <w:tcPr>
            <w:tcW w:w="1238" w:type="dxa"/>
            <w:tcBorders>
              <w:top w:val="nil"/>
              <w:left w:val="single" w:sz="6" w:space="0" w:color="auto"/>
              <w:bottom w:val="nil"/>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40</w:t>
            </w:r>
          </w:p>
        </w:tc>
      </w:tr>
      <w:tr w:rsidR="00466792" w:rsidTr="00466792">
        <w:tc>
          <w:tcPr>
            <w:tcW w:w="1913" w:type="dxa"/>
            <w:tcBorders>
              <w:top w:val="nil"/>
              <w:left w:val="single" w:sz="6" w:space="0" w:color="auto"/>
              <w:bottom w:val="single" w:sz="6" w:space="0" w:color="auto"/>
              <w:right w:val="nil"/>
            </w:tcBorders>
          </w:tcPr>
          <w:p w:rsidR="00466792" w:rsidRDefault="00466792">
            <w:pPr>
              <w:spacing w:after="0" w:line="240" w:lineRule="auto"/>
              <w:jc w:val="both"/>
              <w:rPr>
                <w:rFonts w:ascii="Times New Roman" w:eastAsia="Times New Roman" w:hAnsi="Times New Roman" w:cs="Times New Roman"/>
                <w:sz w:val="18"/>
                <w:szCs w:val="18"/>
                <w:lang w:eastAsia="pl-PL"/>
              </w:rPr>
            </w:pPr>
          </w:p>
        </w:tc>
        <w:tc>
          <w:tcPr>
            <w:tcW w:w="3119"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głębokość, mm, max</w:t>
            </w:r>
          </w:p>
        </w:tc>
        <w:tc>
          <w:tcPr>
            <w:tcW w:w="1238"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1238" w:type="dxa"/>
            <w:tcBorders>
              <w:top w:val="nil"/>
              <w:left w:val="single" w:sz="6" w:space="0" w:color="auto"/>
              <w:bottom w:val="single" w:sz="6" w:space="0" w:color="auto"/>
              <w:right w:val="single" w:sz="6" w:space="0" w:color="auto"/>
            </w:tcBorders>
            <w:hideMark/>
          </w:tcPr>
          <w:p w:rsidR="00466792" w:rsidRDefault="00466792">
            <w:pPr>
              <w:spacing w:before="60" w:after="6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2.4.4. Składowanie</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Betonowe obrzeża chodnikowe mogą być przechowywane na składowiskach otwartych, posegregowane według rodzajów i gatunków.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Betonowe obrzeża chodnikowe należy układać z zastosowaniem podkładek                 i przekładek drewnianych o wymiarach co najmniej: grubość 2,5 cm, szerokość 5 cm, długość minimum 5 cm większa niż szerokość obrzeża.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2.4.5. Beton i jego składniki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produkcji obrzeży należy stosować beton według PN-B-06250 [2], klasy C 30-37.</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19" w:name="_Toc426531384"/>
      <w:r>
        <w:rPr>
          <w:rFonts w:ascii="Times New Roman" w:eastAsia="Times New Roman" w:hAnsi="Times New Roman" w:cs="Times New Roman"/>
          <w:bCs/>
          <w:kern w:val="32"/>
          <w:sz w:val="18"/>
          <w:szCs w:val="18"/>
          <w:lang w:eastAsia="pl-PL"/>
        </w:rPr>
        <w:t>3. sprzęt</w:t>
      </w:r>
      <w:bookmarkEnd w:id="1019"/>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3.1. Ogólne wymagania dotyczące sprzętu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sprzętu podano w SST D-M-00.00.00 „Wymagania ogólne” pkt 3.</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3.2. Sprzęt do ustawiania obrzeży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wykonuje się ręcznie przy zastosowaniu drobnego sprzętu pomocniczego.</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20" w:name="_Toc426531385"/>
      <w:r>
        <w:rPr>
          <w:rFonts w:ascii="Times New Roman" w:eastAsia="Times New Roman" w:hAnsi="Times New Roman" w:cs="Times New Roman"/>
          <w:bCs/>
          <w:kern w:val="32"/>
          <w:sz w:val="18"/>
          <w:szCs w:val="18"/>
          <w:lang w:eastAsia="pl-PL"/>
        </w:rPr>
        <w:t>4. transport</w:t>
      </w:r>
      <w:bookmarkEnd w:id="1020"/>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4.1. Ogólne wymagania dotyczące transportu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transportu podano w SST D-M-00.00.00 „Wymagania ogólne” pk4.</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4.2. Transport obrzeży betonowych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Betonowe obrzeża chodnikowe mogą być przewożone dowolnymi środkami transportu po osiągnięciu przez beton wytrzymałości minimum 0,7 wytrzymałości projektowanej.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Obrzeża powinny być zabezpieczone przed przemieszczeniem się i uszkodzeniami w czasie transportu.</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4.3. Transport pozostałych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pozostałych materiałów podano w SST D-08.01.01 „Krawężniki betonowe”.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21" w:name="_Toc426531386"/>
      <w:r>
        <w:rPr>
          <w:rFonts w:ascii="Times New Roman" w:eastAsia="Times New Roman" w:hAnsi="Times New Roman" w:cs="Times New Roman"/>
          <w:bCs/>
          <w:kern w:val="32"/>
          <w:sz w:val="18"/>
          <w:szCs w:val="18"/>
          <w:lang w:eastAsia="pl-PL"/>
        </w:rPr>
        <w:t>5. wykonanie robót</w:t>
      </w:r>
      <w:bookmarkEnd w:id="1021"/>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 pkt 5.</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Wykonanie koryta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Koryto pod podsypkę (ławę) należy wykonywać zgodnie z PN-B-06050 [1].</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Wymiary wykopu powinny odpowiadać wymiarom ławy w planie z uwzględnieniem w szerokości dna wykopu ew. konstrukcji szalunku.</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Podłoże lub podsypka (ława)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Ustawienie betonowych obrzeży chodnikowych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Betonowe obrzeża chodnikowe należy ustawiać na wykonanym podłożu w miejscu i ze światłem (odległością górnej powierzchni obrzeża od ciągu komunikacyjnego) zgodnym z ustaleniami dokumentacji projektowej.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Zewnętrzna ściana obrzeża powinna być obsypana piaskiem, żwirem lub miejscowym gruntem przepuszczalnym, starannie ubitym.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Spoiny nie powinny przekraczać szerokości 1 cm. Należy wypełnić je piaskiem lub zaprawą cementowo-piaskową w stosunku 1:2. Spoiny przed zalaniem należy oczyścić i zmyć wodą. Spoiny muszą być wypełnione całkowicie na pełną głębokość.</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22" w:name="_Toc426531387"/>
      <w:r>
        <w:rPr>
          <w:rFonts w:ascii="Times New Roman" w:eastAsia="Times New Roman" w:hAnsi="Times New Roman" w:cs="Times New Roman"/>
          <w:bCs/>
          <w:kern w:val="32"/>
          <w:sz w:val="18"/>
          <w:szCs w:val="18"/>
          <w:lang w:eastAsia="pl-PL"/>
        </w:rPr>
        <w:t>6. kontrola jakości robót</w:t>
      </w:r>
      <w:bookmarkEnd w:id="1022"/>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Ogólne zasady kontroli jakości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kontroli jakości robót podano w SST D-M-00.00.00 „Wymagania ogólne” pkt 6.</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Badania przed przystąpieniem do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robót Wykonawca powinien wykonać badania materiałów przeznaczonych do ustawienia betonowych obrzeży chodnikowych i przedstawić wyniki tych badań Inżynierowi do akceptacji.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[4].</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Badania pozostałych materiałów powinny obejmować wszystkie właściwości określone w normach podanych dla odpowiednich materiałów wymienionych w pkt 2.</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Badania w czasie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czasie robót należy sprawdzać wykonanie:</w:t>
      </w:r>
    </w:p>
    <w:p w:rsidR="00466792" w:rsidRDefault="00466792" w:rsidP="00BD37A5">
      <w:pPr>
        <w:numPr>
          <w:ilvl w:val="0"/>
          <w:numId w:val="6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koryta pod podsypkę (ławę) - zgodnie z wymaganiami pkt 5.2,</w:t>
      </w:r>
    </w:p>
    <w:p w:rsidR="00466792" w:rsidRDefault="00466792" w:rsidP="00BD37A5">
      <w:pPr>
        <w:numPr>
          <w:ilvl w:val="0"/>
          <w:numId w:val="6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podłoża z rodzimego gruntu piaszczystego lub podsypki (ławy) ze żwiru lub piasku - zgodnie z wymaganiami pkt 5.3,</w:t>
      </w:r>
    </w:p>
    <w:p w:rsidR="00466792" w:rsidRDefault="00466792" w:rsidP="00BD37A5">
      <w:pPr>
        <w:numPr>
          <w:ilvl w:val="0"/>
          <w:numId w:val="6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ustawienia betonowego obrzeża chodnikowego - zgodnie z wymaganiami pkt 5.4, przy dopuszczalnych odchyleniach: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linii obrzeża w planie, które może wynosić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 xml:space="preserve"> 2 cm na każde 100 m długości obrzeża,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niwelety górnej płaszczyzny obrzeża , które może wynosić </w:t>
      </w:r>
      <w:r>
        <w:rPr>
          <w:rFonts w:ascii="Times New Roman" w:eastAsia="Times New Roman" w:hAnsi="Times New Roman" w:cs="Times New Roman"/>
          <w:sz w:val="18"/>
          <w:szCs w:val="18"/>
          <w:lang w:eastAsia="pl-PL"/>
        </w:rPr>
        <w:sym w:font="Symbol" w:char="F0B1"/>
      </w:r>
      <w:r>
        <w:rPr>
          <w:rFonts w:ascii="Times New Roman" w:eastAsia="Times New Roman" w:hAnsi="Times New Roman" w:cs="Times New Roman"/>
          <w:sz w:val="18"/>
          <w:szCs w:val="18"/>
          <w:lang w:eastAsia="pl-PL"/>
        </w:rPr>
        <w:t>1 cm na każde 100 m długości obrzeża,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wypełnienia spoin, sprawdzane co 10 metrów, które powinno wykazywać całkowite wypełnienie badanej spoiny na pełną głębokość.</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23" w:name="_Toc426531388"/>
      <w:r>
        <w:rPr>
          <w:rFonts w:ascii="Times New Roman" w:eastAsia="Times New Roman" w:hAnsi="Times New Roman" w:cs="Times New Roman"/>
          <w:bCs/>
          <w:kern w:val="32"/>
          <w:sz w:val="18"/>
          <w:szCs w:val="18"/>
          <w:lang w:eastAsia="pl-PL"/>
        </w:rPr>
        <w:t>7. obmiar robót</w:t>
      </w:r>
      <w:bookmarkEnd w:id="1023"/>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7.1. Ogólne zasady obmiaru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obmiaru robót podano w SST D-M-00.00.00 „Wymagania ogólne” pkt 7.</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7.2. Jednostka obmiarowa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jest m (metr) ustawionego betonowego obrzeża chodnikowego.</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24" w:name="_Toc426531389"/>
      <w:bookmarkStart w:id="1025" w:name="_Toc426435744"/>
      <w:r>
        <w:rPr>
          <w:rFonts w:ascii="Times New Roman" w:eastAsia="Times New Roman" w:hAnsi="Times New Roman" w:cs="Times New Roman"/>
          <w:bCs/>
          <w:kern w:val="32"/>
          <w:sz w:val="18"/>
          <w:szCs w:val="18"/>
          <w:lang w:eastAsia="pl-PL"/>
        </w:rPr>
        <w:t>8. ODBIÓR ROBÓT</w:t>
      </w:r>
      <w:bookmarkEnd w:id="1024"/>
      <w:bookmarkEnd w:id="1025"/>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8.1. Ogólne zasady odbioru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odbioru robót podano w SST D-M-00.00.00 „Wymagania ogólne” pkt 8.</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8.2. Odbiór robót zanikających i ulegających zakryciu</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robót zanikających i ulegających zakryciu podlegają:</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wykonane koryto,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wykonana podsypka.</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26" w:name="_Toc426531390"/>
      <w:bookmarkStart w:id="1027" w:name="_Toc426435745"/>
      <w:r>
        <w:rPr>
          <w:rFonts w:ascii="Times New Roman" w:eastAsia="Times New Roman" w:hAnsi="Times New Roman" w:cs="Times New Roman"/>
          <w:bCs/>
          <w:kern w:val="32"/>
          <w:sz w:val="18"/>
          <w:szCs w:val="18"/>
          <w:lang w:eastAsia="pl-PL"/>
        </w:rPr>
        <w:t>9. PODSTAWA PŁATNOŚCI</w:t>
      </w:r>
      <w:bookmarkEnd w:id="1026"/>
      <w:bookmarkEnd w:id="1027"/>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9.1. Ogólne ustalenia dotyczące podstawy płatności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ustalenia dotyczące podstawy płatności podano w SST D-M-00.00.00 „Wymagania ogólne” pkt 9.</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9.2. Cena jednostki obmiarowej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Cena wykonania 1 m betonowego obrzeża chodnikowego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materiałów,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koryta,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rozścielenie i ubicie podsypki,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ustawienie obrzeża,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wypełnienie spoin,</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obsypanie zewnętrznej ściany obrzeża,</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ławy betonowej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badań i pomiarów wymaganych w specyfikacji technicznej.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28" w:name="_Toc426531391"/>
      <w:r>
        <w:rPr>
          <w:rFonts w:ascii="Times New Roman" w:eastAsia="Times New Roman" w:hAnsi="Times New Roman" w:cs="Times New Roman"/>
          <w:bCs/>
          <w:kern w:val="32"/>
          <w:sz w:val="18"/>
          <w:szCs w:val="18"/>
          <w:lang w:eastAsia="pl-PL"/>
        </w:rPr>
        <w:t>10. przepisy związane</w:t>
      </w:r>
      <w:bookmarkEnd w:id="1028"/>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Normy</w:t>
      </w:r>
    </w:p>
    <w:tbl>
      <w:tblPr>
        <w:tblW w:w="0" w:type="auto"/>
        <w:tblLayout w:type="fixed"/>
        <w:tblCellMar>
          <w:left w:w="70" w:type="dxa"/>
          <w:right w:w="70" w:type="dxa"/>
        </w:tblCellMar>
        <w:tblLook w:val="04A0"/>
      </w:tblPr>
      <w:tblGrid>
        <w:gridCol w:w="637"/>
        <w:gridCol w:w="1701"/>
        <w:gridCol w:w="5171"/>
      </w:tblGrid>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PN-B-06050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ziemne budowlane</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PN-B-06250</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Beton zwykły</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PN-B-06711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mineralne. Piasek do betonów i zapraw</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4.</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PN-B-10021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Metody pomiaru cech geometrycznych</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PN-B-11111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mineralne. Kruszywa naturalne do nawierzchni drogowych. Żwir i mieszanka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PN-B-11113</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mineralne. Kruszywa naturalne do nawierzchni drogowych. Piasek</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7.</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PN-B-19701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Cement powszechnego użytku. Skład, wymagania i ocena zgodności</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8.</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BN-80/6775-03/01</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Elementy nawierzchni dróg, ulic, parkingów i torowisk tramwajowych. Wspólne wymagania i badania</w:t>
            </w:r>
          </w:p>
        </w:tc>
      </w:tr>
      <w:tr w:rsidR="00466792" w:rsidTr="00466792">
        <w:tc>
          <w:tcPr>
            <w:tcW w:w="637"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9.</w:t>
            </w:r>
          </w:p>
        </w:tc>
        <w:tc>
          <w:tcPr>
            <w:tcW w:w="170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BN-80/6775-03/04</w:t>
            </w:r>
          </w:p>
        </w:tc>
        <w:tc>
          <w:tcPr>
            <w:tcW w:w="517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Elementy nawierzchni dróg, ulic, parkingów i torowisk tramwajowych. Krawężniki i obrzeża.</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sz w:val="24"/>
          <w:szCs w:val="24"/>
          <w:lang w:eastAsia="pl-PL"/>
        </w:rPr>
      </w:pPr>
      <w:r w:rsidRPr="006339D6">
        <w:rPr>
          <w:rFonts w:ascii="Times New Roman" w:eastAsia="Times New Roman" w:hAnsi="Times New Roman" w:cs="Times New Roman"/>
          <w:sz w:val="24"/>
          <w:szCs w:val="24"/>
          <w:lang w:eastAsia="pl-PL"/>
        </w:rPr>
        <w:t>SZCZEGÓŁOWE SPECYFIKACJE TECHNICZNE</w:t>
      </w:r>
    </w:p>
    <w:p w:rsidR="0061459F" w:rsidRPr="006339D6" w:rsidRDefault="0061459F" w:rsidP="0061459F">
      <w:pPr>
        <w:spacing w:after="0" w:line="240" w:lineRule="auto"/>
        <w:ind w:right="-1"/>
        <w:jc w:val="center"/>
        <w:rPr>
          <w:rFonts w:ascii="Times New Roman" w:eastAsia="Times New Roman" w:hAnsi="Times New Roman" w:cs="Times New Roman"/>
          <w:sz w:val="20"/>
          <w:szCs w:val="20"/>
          <w:lang w:eastAsia="pl-PL"/>
        </w:rPr>
      </w:pPr>
    </w:p>
    <w:p w:rsidR="0061459F" w:rsidRPr="006339D6" w:rsidRDefault="0061459F" w:rsidP="0061459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339D6">
        <w:rPr>
          <w:rFonts w:ascii="Times New Roman" w:eastAsia="Times New Roman" w:hAnsi="Times New Roman" w:cs="Times New Roman"/>
          <w:sz w:val="20"/>
          <w:szCs w:val="20"/>
          <w:lang w:eastAsia="pl-PL"/>
        </w:rPr>
        <w:t>D-08.05.01</w:t>
      </w:r>
    </w:p>
    <w:p w:rsidR="0061459F" w:rsidRPr="006339D6" w:rsidRDefault="0061459F" w:rsidP="0061459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339D6">
        <w:rPr>
          <w:rFonts w:ascii="Times New Roman" w:eastAsia="Times New Roman" w:hAnsi="Times New Roman" w:cs="Times New Roman"/>
          <w:sz w:val="20"/>
          <w:szCs w:val="20"/>
          <w:lang w:eastAsia="pl-PL"/>
        </w:rPr>
        <w:t> CPV45233100-0</w:t>
      </w:r>
    </w:p>
    <w:p w:rsidR="0061459F" w:rsidRPr="006339D6" w:rsidRDefault="0061459F" w:rsidP="0061459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339D6">
        <w:rPr>
          <w:rFonts w:ascii="Times New Roman" w:eastAsia="Times New Roman" w:hAnsi="Times New Roman" w:cs="Times New Roman"/>
          <w:sz w:val="20"/>
          <w:szCs w:val="20"/>
          <w:lang w:eastAsia="pl-PL"/>
        </w:rPr>
        <w:t>ŚCIEKI   Z   PREFABRYKOWANYCH</w:t>
      </w:r>
    </w:p>
    <w:p w:rsidR="0061459F" w:rsidRPr="006339D6" w:rsidRDefault="0061459F" w:rsidP="0061459F">
      <w:pPr>
        <w:overflowPunct w:val="0"/>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6339D6">
        <w:rPr>
          <w:rFonts w:ascii="Times New Roman" w:eastAsia="Times New Roman" w:hAnsi="Times New Roman" w:cs="Times New Roman"/>
          <w:sz w:val="20"/>
          <w:szCs w:val="20"/>
          <w:lang w:eastAsia="pl-PL"/>
        </w:rPr>
        <w:t>ELEMENTÓW  BETONOWYCH</w:t>
      </w:r>
    </w:p>
    <w:p w:rsidR="0061459F" w:rsidRPr="006339D6" w:rsidRDefault="0061459F" w:rsidP="0061459F">
      <w:pPr>
        <w:spacing w:after="0" w:line="240" w:lineRule="auto"/>
        <w:ind w:right="-1"/>
        <w:jc w:val="center"/>
        <w:rPr>
          <w:rFonts w:ascii="Times New Roman" w:eastAsia="Times New Roman" w:hAnsi="Times New Roman" w:cs="Times New Roman"/>
          <w:sz w:val="20"/>
          <w:szCs w:val="20"/>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sz w:val="20"/>
          <w:szCs w:val="20"/>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sz w:val="20"/>
          <w:szCs w:val="20"/>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sz w:val="20"/>
          <w:szCs w:val="20"/>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after="0" w:line="240" w:lineRule="auto"/>
        <w:ind w:right="-1"/>
        <w:jc w:val="center"/>
        <w:rPr>
          <w:rFonts w:ascii="Times New Roman" w:eastAsia="Times New Roman" w:hAnsi="Times New Roman" w:cs="Times New Roman"/>
          <w:lang w:eastAsia="pl-PL"/>
        </w:rPr>
      </w:pPr>
    </w:p>
    <w:p w:rsidR="0061459F" w:rsidRPr="006339D6" w:rsidRDefault="0061459F" w:rsidP="0061459F">
      <w:pPr>
        <w:spacing w:before="120" w:after="0" w:line="240" w:lineRule="auto"/>
        <w:jc w:val="both"/>
        <w:rPr>
          <w:rFonts w:ascii="Times New Roman" w:eastAsia="Times New Roman" w:hAnsi="Times New Roman" w:cs="Times New Roman"/>
          <w:sz w:val="16"/>
          <w:szCs w:val="16"/>
          <w:lang w:eastAsia="pl-PL"/>
        </w:rPr>
      </w:pPr>
    </w:p>
    <w:p w:rsidR="0061459F" w:rsidRPr="006339D6" w:rsidRDefault="0061459F" w:rsidP="0061459F">
      <w:pPr>
        <w:spacing w:before="120" w:after="0" w:line="240" w:lineRule="auto"/>
        <w:jc w:val="both"/>
        <w:rPr>
          <w:rFonts w:ascii="Times New Roman" w:eastAsia="Times New Roman" w:hAnsi="Times New Roman" w:cs="Times New Roman"/>
          <w:sz w:val="16"/>
          <w:szCs w:val="16"/>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Pr="006339D6" w:rsidRDefault="0061459F" w:rsidP="0061459F">
      <w:pPr>
        <w:spacing w:after="0" w:line="240" w:lineRule="auto"/>
        <w:jc w:val="both"/>
        <w:rPr>
          <w:rFonts w:ascii="Times New Roman" w:eastAsia="Times New Roman" w:hAnsi="Times New Roman" w:cs="Times New Roman"/>
          <w:b/>
          <w:sz w:val="24"/>
          <w:szCs w:val="20"/>
          <w:lang w:eastAsia="pl-PL"/>
        </w:rPr>
      </w:pPr>
    </w:p>
    <w:p w:rsidR="0061459F" w:rsidRDefault="0061459F" w:rsidP="0061459F">
      <w:pPr>
        <w:spacing w:after="0" w:line="240" w:lineRule="auto"/>
        <w:jc w:val="both"/>
        <w:rPr>
          <w:rFonts w:ascii="Times New Roman" w:eastAsia="Times New Roman" w:hAnsi="Times New Roman" w:cs="Times New Roman"/>
          <w:sz w:val="18"/>
          <w:szCs w:val="18"/>
          <w:lang w:eastAsia="pl-PL"/>
        </w:rPr>
      </w:pPr>
    </w:p>
    <w:p w:rsidR="0061459F" w:rsidRDefault="0061459F" w:rsidP="0061459F">
      <w:pPr>
        <w:spacing w:after="0" w:line="240" w:lineRule="auto"/>
        <w:jc w:val="both"/>
        <w:rPr>
          <w:rFonts w:ascii="Times New Roman" w:eastAsia="Times New Roman" w:hAnsi="Times New Roman" w:cs="Times New Roman"/>
          <w:sz w:val="18"/>
          <w:szCs w:val="18"/>
          <w:lang w:eastAsia="pl-PL"/>
        </w:rPr>
      </w:pPr>
    </w:p>
    <w:p w:rsidR="0061459F" w:rsidRDefault="0061459F" w:rsidP="0061459F">
      <w:pPr>
        <w:spacing w:after="0" w:line="240" w:lineRule="auto"/>
        <w:jc w:val="both"/>
        <w:rPr>
          <w:rFonts w:ascii="Times New Roman" w:eastAsia="Times New Roman" w:hAnsi="Times New Roman" w:cs="Times New Roman"/>
          <w:sz w:val="18"/>
          <w:szCs w:val="18"/>
          <w:lang w:eastAsia="pl-PL"/>
        </w:rPr>
      </w:pPr>
    </w:p>
    <w:p w:rsidR="0061459F" w:rsidRDefault="0061459F" w:rsidP="0061459F">
      <w:pPr>
        <w:spacing w:after="0" w:line="240" w:lineRule="auto"/>
        <w:jc w:val="both"/>
        <w:rPr>
          <w:rFonts w:ascii="Times New Roman" w:eastAsia="Times New Roman" w:hAnsi="Times New Roman" w:cs="Times New Roman"/>
          <w:sz w:val="18"/>
          <w:szCs w:val="18"/>
          <w:lang w:eastAsia="pl-PL"/>
        </w:rPr>
      </w:pPr>
    </w:p>
    <w:p w:rsidR="0061459F" w:rsidRPr="006339D6" w:rsidRDefault="0061459F" w:rsidP="0061459F">
      <w:pPr>
        <w:spacing w:after="0" w:line="240" w:lineRule="auto"/>
        <w:jc w:val="both"/>
        <w:rPr>
          <w:rFonts w:ascii="Times New Roman" w:eastAsia="Times New Roman" w:hAnsi="Times New Roman" w:cs="Times New Roman"/>
          <w:sz w:val="18"/>
          <w:szCs w:val="18"/>
          <w:lang w:eastAsia="pl-PL"/>
        </w:rPr>
      </w:pP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29" w:name="_Toc428080458"/>
      <w:r w:rsidRPr="006339D6">
        <w:rPr>
          <w:rFonts w:ascii="Times New Roman" w:eastAsia="Times New Roman" w:hAnsi="Times New Roman" w:cs="Times New Roman"/>
          <w:caps/>
          <w:kern w:val="28"/>
          <w:sz w:val="18"/>
          <w:szCs w:val="18"/>
          <w:lang w:eastAsia="pl-PL"/>
        </w:rPr>
        <w:lastRenderedPageBreak/>
        <w:t>. Wstęp</w:t>
      </w:r>
      <w:bookmarkEnd w:id="1029"/>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1.1. Przedmiot SST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Przedmiotem niniejszej  specyfikacji technicznej (SST) są wymagania dotyczące wykonania i odbioru robót związanych z wykonaniem ścieków z prefabrykowanych elementów betonowych.</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1.2. Zakres stosowania SST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Szczegółowa specyfikacja techniczna (SST) stanowi obowiązującą podstawę opracowania stosowanego jako dokument przetargowy i kontraktowy przy zlecaniu i realizacji robót na zadaniu </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 </w:t>
      </w:r>
    </w:p>
    <w:p w:rsidR="0061459F" w:rsidRPr="003C2F66" w:rsidRDefault="0061459F" w:rsidP="0061459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61459F" w:rsidRPr="003C2F66" w:rsidRDefault="0061459F" w:rsidP="0061459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61459F" w:rsidRPr="003C2F66" w:rsidRDefault="0061459F" w:rsidP="0061459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61459F" w:rsidRPr="006339D6" w:rsidRDefault="00254C05" w:rsidP="00254C0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GMINA SKRWILNO</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1.3. Zakres robót objętych SST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Ustalenia zawarte w niniejszej specyfikacji dotyczą zasad prowadzenia robót związanych z wykonaniem:</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  wykonanie koryta gł. 3</w:t>
      </w:r>
      <w:r w:rsidRPr="006339D6">
        <w:rPr>
          <w:rFonts w:ascii="Times New Roman" w:eastAsia="Times New Roman" w:hAnsi="Times New Roman" w:cs="Times New Roman"/>
          <w:sz w:val="18"/>
          <w:szCs w:val="18"/>
          <w:lang w:eastAsia="pl-PL"/>
        </w:rPr>
        <w:t xml:space="preserve">5cm w gruncie kat.III </w:t>
      </w:r>
      <w:r>
        <w:rPr>
          <w:rFonts w:ascii="Times New Roman" w:eastAsia="Times New Roman" w:hAnsi="Times New Roman" w:cs="Times New Roman"/>
          <w:sz w:val="18"/>
          <w:szCs w:val="18"/>
          <w:lang w:eastAsia="pl-PL"/>
        </w:rPr>
        <w:t xml:space="preserve">z wywozem urobku </w:t>
      </w:r>
      <w:r w:rsidRPr="006339D6">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 127.68</w:t>
      </w:r>
      <w:r w:rsidRPr="006339D6">
        <w:rPr>
          <w:rFonts w:ascii="Times New Roman" w:eastAsia="Times New Roman" w:hAnsi="Times New Roman" w:cs="Times New Roman"/>
          <w:sz w:val="18"/>
          <w:szCs w:val="18"/>
          <w:lang w:eastAsia="pl-PL"/>
        </w:rPr>
        <w:t>m2</w:t>
      </w:r>
    </w:p>
    <w:p w:rsidR="0061459F" w:rsidRDefault="00254C05"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wykonanie opaski-ścieku  z kostki szarej gr.8cm typu starobruk </w:t>
      </w:r>
      <w:r w:rsidR="0061459F" w:rsidRPr="006339D6">
        <w:rPr>
          <w:rFonts w:ascii="Times New Roman" w:eastAsia="Times New Roman" w:hAnsi="Times New Roman" w:cs="Times New Roman"/>
          <w:sz w:val="18"/>
          <w:szCs w:val="18"/>
          <w:lang w:eastAsia="pl-PL"/>
        </w:rPr>
        <w:t xml:space="preserve">na </w:t>
      </w:r>
      <w:r>
        <w:rPr>
          <w:rFonts w:ascii="Times New Roman" w:eastAsia="Times New Roman" w:hAnsi="Times New Roman" w:cs="Times New Roman"/>
          <w:sz w:val="18"/>
          <w:szCs w:val="18"/>
          <w:lang w:eastAsia="pl-PL"/>
        </w:rPr>
        <w:t>podsypce cem-piaskowej– 109.44m2</w:t>
      </w:r>
    </w:p>
    <w:p w:rsidR="00254C05" w:rsidRDefault="00254C05"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warstwy podbudowy gr.20cm z betonu C10-12 – 109.44m2</w:t>
      </w:r>
    </w:p>
    <w:p w:rsidR="00254C05" w:rsidRPr="006339D6" w:rsidRDefault="00254C05"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ustawienie opornika betonowego 12x30cm na ławie betonowej z oporem – 160.00m</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wykonanie warstwy odci</w:t>
      </w:r>
      <w:r>
        <w:rPr>
          <w:rFonts w:ascii="Times New Roman" w:eastAsia="Times New Roman" w:hAnsi="Times New Roman" w:cs="Times New Roman"/>
          <w:sz w:val="18"/>
          <w:szCs w:val="18"/>
          <w:lang w:eastAsia="pl-PL"/>
        </w:rPr>
        <w:t>nającej gr.5cm z piasku – 127.68</w:t>
      </w:r>
      <w:r w:rsidRPr="006339D6">
        <w:rPr>
          <w:rFonts w:ascii="Times New Roman" w:eastAsia="Times New Roman" w:hAnsi="Times New Roman" w:cs="Times New Roman"/>
          <w:sz w:val="18"/>
          <w:szCs w:val="18"/>
          <w:lang w:eastAsia="pl-PL"/>
        </w:rPr>
        <w:t>m2</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1.4. Określenia podstawowe</w:t>
      </w:r>
    </w:p>
    <w:p w:rsidR="0061459F" w:rsidRPr="006339D6" w:rsidRDefault="0061459F" w:rsidP="0061459F">
      <w:pPr>
        <w:tabs>
          <w:tab w:val="left" w:pos="567"/>
        </w:tabs>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1.4.1.</w:t>
      </w:r>
      <w:r w:rsidRPr="006339D6">
        <w:rPr>
          <w:rFonts w:ascii="Times New Roman" w:eastAsia="Times New Roman" w:hAnsi="Times New Roman" w:cs="Times New Roman"/>
          <w:sz w:val="18"/>
          <w:szCs w:val="18"/>
          <w:lang w:eastAsia="pl-PL"/>
        </w:rPr>
        <w:tab/>
        <w:t xml:space="preserve">Ściek przykrawężnikowy - element konstrukcji jezdni służący do odprowadzenia wód opadowych z nawierzchni jezdni i chodników </w:t>
      </w:r>
    </w:p>
    <w:p w:rsidR="0061459F" w:rsidRPr="006339D6" w:rsidRDefault="0061459F" w:rsidP="0061459F">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1.4.2.</w:t>
      </w:r>
      <w:r w:rsidRPr="006339D6">
        <w:rPr>
          <w:rFonts w:ascii="Times New Roman" w:eastAsia="Times New Roman" w:hAnsi="Times New Roman" w:cs="Times New Roman"/>
          <w:sz w:val="18"/>
          <w:szCs w:val="18"/>
          <w:lang w:eastAsia="pl-PL"/>
        </w:rPr>
        <w:tab/>
        <w:t>Pozostałe określenia podstawowe są zgodne z obowiązują</w:t>
      </w:r>
      <w:r w:rsidRPr="006339D6">
        <w:rPr>
          <w:rFonts w:ascii="Times New Roman" w:eastAsia="Times New Roman" w:hAnsi="Times New Roman" w:cs="Times New Roman"/>
          <w:sz w:val="18"/>
          <w:szCs w:val="18"/>
          <w:lang w:eastAsia="pl-PL"/>
        </w:rPr>
        <w:softHyphen/>
        <w:t>cymi, odpowiednimi polskimi normami i z definicjami podanymi w SST D-M-00.00.00 „Wymagania ogólne” pkt 1.4.</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1.5. Ogólne wymagania dotyczące robót</w:t>
      </w:r>
    </w:p>
    <w:p w:rsidR="0061459F" w:rsidRPr="006339D6" w:rsidRDefault="0061459F" w:rsidP="00254C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wymagania dotyczące robót podano w SST D-M-00.00.00 „Wymagania ogólne” pkt 1.5.</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0" w:name="_Toc428080459"/>
      <w:r w:rsidRPr="006339D6">
        <w:rPr>
          <w:rFonts w:ascii="Times New Roman" w:eastAsia="Times New Roman" w:hAnsi="Times New Roman" w:cs="Times New Roman"/>
          <w:caps/>
          <w:kern w:val="28"/>
          <w:sz w:val="18"/>
          <w:szCs w:val="18"/>
          <w:lang w:eastAsia="pl-PL"/>
        </w:rPr>
        <w:t>2. MATERIAŁY</w:t>
      </w:r>
      <w:bookmarkEnd w:id="1030"/>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2.1. Ogólne wymagania dotyczące materiałów</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wymagania dotyczące materiałów, ich pozyskiwania i składowania, podano w SST D-M-00.00.00 „Wymagania ogólne” pkt 2.</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2.3. Beton na ławę</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Beton na ławę pod krawężnik i ściek powinien odpowiadać wymaganiom PN-B-06250 [2]. Jeżeli dokumentacja projektowa nie stanowi inaczej, powinien to być beton klasy B-15 lub B-10.</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2.4. Kruszywo do betonu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Kruszywo do betonu powinno odpowiadać wymaganiom PN-B-06712 [4].</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Kruszywo należy przechowywać w warunkach zabezpieczających je przed zanieczyszczeniem, zmieszaniem z kruszywami innych asortymentów, gatunków i marek.</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2.5. Cement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Cement do betonu powinien być cementem portlandzkim, odpowiadającym wymaganiom PN-B-19701 [5].</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Cement do zaprawy cementowej i na podsypkę cementowo-piaskową powinien być klasy 32,5.</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Przechowywanie cementu powinno być zgodne z BN-88/6731-08 [7].</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2.6. Woda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Woda powinna być „odmiany 1” i odpowiadać wymaganiom PN-B-32250 [6].</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2.7. Piasek</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Piasek na podsypkę cementowo-piaskową powinien odpowiadać wymaganiom PN-B-06712 [4].</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Piasek do zaprawy cementowo-piaskowej powinien odpowiadać wymaganiom PN-B-06711 [3].</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2.8. Prefabrykowane elementy betonowe ścieku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Prefabrykowane elementy betonowe stosowane do wykonania ścieków przykrawężnikowych, międzyjezdniowych lub terenowych, powinny odpowiadać wymaganiom BN-80/6775-03/01 [9].</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Kształt i wymiary prefabrykowanych elementów betonowych, użytych do wykonania ścieków, powinny być zgodne z dokumentacją projektową. Mogą to być np. prefabrykaty betonowe o wymiarach i kształtach wg „Katalogu szczegółów drogowych ulic, placów i parków miejskich - Karty 2.5, 2.9, 2.13 [12].</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Do wykonania prefabrykatów należy stosować beton wg PN-B-06250 [2], klasy co najmniej 25.</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Nasiąkliwość prefabrykatów nie powinna przekraczać 4%.</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lastRenderedPageBreak/>
        <w:t>Ścieralność na tarczy Boehmego nie powinna przekraczać 3,5 mm.</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Wytrzymałość betonu na ściskanie powinna być zgodna z PN-B-06250 [2] dla przyjętej klasy betonu.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Powierzchnia prefabrykatów powinna być bez rys, pęknięć i ubytków betonu, o fakturze zatartej.</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Krawędzie elementów powinny być równe i proste. Wklęsłość lub wypukłość powierzchni elementów nie powinna przekraczać 3 mm.</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Dopuszczalne odchyłki wymiarów prefabrykatów:</w:t>
      </w:r>
    </w:p>
    <w:p w:rsidR="0061459F" w:rsidRPr="006339D6" w:rsidRDefault="0061459F" w:rsidP="0061459F">
      <w:pPr>
        <w:overflowPunct w:val="0"/>
        <w:autoSpaceDE w:val="0"/>
        <w:autoSpaceDN w:val="0"/>
        <w:adjustRightInd w:val="0"/>
        <w:spacing w:after="0" w:line="240" w:lineRule="auto"/>
        <w:ind w:left="283"/>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na długości</w:t>
      </w:r>
      <w:r w:rsidRPr="006339D6">
        <w:rPr>
          <w:rFonts w:ascii="Times New Roman" w:eastAsia="Times New Roman" w:hAnsi="Times New Roman" w:cs="Times New Roman"/>
          <w:sz w:val="18"/>
          <w:szCs w:val="18"/>
          <w:lang w:eastAsia="pl-PL"/>
        </w:rPr>
        <w:tab/>
      </w:r>
      <w:r w:rsidRPr="006339D6">
        <w:rPr>
          <w:rFonts w:ascii="Times New Roman" w:eastAsia="Times New Roman" w:hAnsi="Times New Roman" w:cs="Times New Roman"/>
          <w:sz w:val="18"/>
          <w:szCs w:val="18"/>
          <w:lang w:eastAsia="pl-PL"/>
        </w:rPr>
        <w:tab/>
      </w:r>
      <w:r w:rsidRPr="006339D6">
        <w:rPr>
          <w:rFonts w:ascii="Times New Roman" w:eastAsia="Times New Roman" w:hAnsi="Times New Roman" w:cs="Times New Roman"/>
          <w:sz w:val="18"/>
          <w:szCs w:val="18"/>
          <w:lang w:eastAsia="pl-PL"/>
        </w:rPr>
        <w:tab/>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10 mm,</w:t>
      </w:r>
    </w:p>
    <w:p w:rsidR="0061459F" w:rsidRPr="006339D6" w:rsidRDefault="0061459F" w:rsidP="0061459F">
      <w:pPr>
        <w:overflowPunct w:val="0"/>
        <w:autoSpaceDE w:val="0"/>
        <w:autoSpaceDN w:val="0"/>
        <w:adjustRightInd w:val="0"/>
        <w:spacing w:after="0" w:line="240" w:lineRule="auto"/>
        <w:ind w:left="283"/>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na wysokości i szerokości</w:t>
      </w:r>
      <w:r w:rsidRPr="006339D6">
        <w:rPr>
          <w:rFonts w:ascii="Times New Roman" w:eastAsia="Times New Roman" w:hAnsi="Times New Roman" w:cs="Times New Roman"/>
          <w:sz w:val="18"/>
          <w:szCs w:val="18"/>
          <w:lang w:eastAsia="pl-PL"/>
        </w:rPr>
        <w:tab/>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3 mm.</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Prefabrykaty betonowe powinny być składowane w pozycji wbudowania, na podłożu utwardzonym i dobrze odwodnionym.</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2.9. Masa zalewowa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Masa zalewowa do wypełnienia spoin powinna być stosowana na gorąco i odpowiadać wymaganiom BN-74/6771-04 [8].</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1" w:name="_Toc428080460"/>
      <w:r w:rsidRPr="006339D6">
        <w:rPr>
          <w:rFonts w:ascii="Times New Roman" w:eastAsia="Times New Roman" w:hAnsi="Times New Roman" w:cs="Times New Roman"/>
          <w:caps/>
          <w:kern w:val="28"/>
          <w:sz w:val="18"/>
          <w:szCs w:val="18"/>
          <w:lang w:eastAsia="pl-PL"/>
        </w:rPr>
        <w:t>3. sprzęt</w:t>
      </w:r>
      <w:bookmarkEnd w:id="1031"/>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3.1. Ogólne wymagania dotyczące sprzętu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wymagania dotyczące sprzętu podano w SST D-M-00.00.00 „Wymagania ogólne” pkt 3.</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3.2. Sprzęt do wykonania robót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Roboty można wykonywać ręcznie przy pomocy drobnego sprzętu, z zastosowaniem:</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betoniarek do wytwarzania betonu i zapraw oraz przygotowania podsypki cementowo-piaskowej,</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wibratorów płytowych, ubijaków ręcznych lub mechanicznych.</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2" w:name="_Toc428080461"/>
      <w:r w:rsidRPr="006339D6">
        <w:rPr>
          <w:rFonts w:ascii="Times New Roman" w:eastAsia="Times New Roman" w:hAnsi="Times New Roman" w:cs="Times New Roman"/>
          <w:caps/>
          <w:kern w:val="28"/>
          <w:sz w:val="18"/>
          <w:szCs w:val="18"/>
          <w:lang w:eastAsia="pl-PL"/>
        </w:rPr>
        <w:t>4. transport</w:t>
      </w:r>
      <w:bookmarkEnd w:id="1032"/>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4.1. Ogólne wymagania dotyczące transportu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wymagania dotyczące transportu podano w SST D-M-00.00.00 „Wymagania ogólne” pkt 4.</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4.2. Transport materiałów</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Transport prefabrykatów powinien odbywać się wg BN-80/6775-03/01 [9], transport cementu wg BN-88/6731-08 [7].</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Kruszywo można przewozić dowolnymi środkami transportu w sposób zabezpieczający je przed zanieczyszczeniem i zmieszaniem z innymi asortymentami.</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3" w:name="_Toc428080462"/>
      <w:r w:rsidRPr="006339D6">
        <w:rPr>
          <w:rFonts w:ascii="Times New Roman" w:eastAsia="Times New Roman" w:hAnsi="Times New Roman" w:cs="Times New Roman"/>
          <w:caps/>
          <w:kern w:val="28"/>
          <w:sz w:val="18"/>
          <w:szCs w:val="18"/>
          <w:lang w:eastAsia="pl-PL"/>
        </w:rPr>
        <w:t>5. wykonanie robót</w:t>
      </w:r>
      <w:bookmarkEnd w:id="1033"/>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5.1. Ogólne zasady wykonania robót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zasady wykonania robót podano w SST D-M-00.00.00 „Wymagania ogólne” pkt 5.</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5.2. Roboty przygotowawcze</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Przed przystąpieniem do wykonania ścieku należy wytyczyć linię krawężnika i oś ścieku zgodnie z dokumentacją projektową. Dla ścieku umieszczonego między jezdniami oś ścieku stanowi oś wykopu pod ławę.</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5.3. Wykop pod ławę</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Wykop pod wspólną ławę dla ścieku i krawężnika należy wykonać zgodnie z dokumentacją i PN-B-06050 [1]. Jeżeli dokumentacja projektowa nie stanowi inaczej, to najczęściej stosowaną ławą pod ściek i krawężnik jest ława z oporem. Dla ścieku umieszczonego między jezdniami oraz ścieku terenowego stosowana jest ława zwykła.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ab/>
        <w:t>Wymiary wykopu powinny odpowiadać wymiarom ławy w planie z uwzględnieniem w szerokości dna wykopu konstrukcji szalunku dla ławy z oporem. Wskaźnik zagęszczenia dna wykopu pod ławę powinien wynosić co najmniej 0,97, wg normalnej metody Proctora.</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5.4. Wykonanie ław</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Wykonanie ław powinno być zgodne z wymaganiami BN-64/8845-02 [11].</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5.4.1. Ława betonowa</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Klasa betonu stosowanego do wykonania ław powinna być zgodna z dokumentacją projektową.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Jeżeli dokumentacja projektowa nie stanowi inaczej, można stosować ławy z betonu klasy B-15 i klasy B-10.</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Wykonanie ławy betonowej podano w SST D-08.01.01 „Krawężniki betonowe”.</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5.5. Ustawienie krawężników</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Ustawienie krawężników na ławie powinno być wykonywane zgodnie z dokumentacją projektową oraz z postanowieniami według SST D-08.01.01 „Krawężniki betonowe”.</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5.6. Wykonanie ścieku z prefabrykatów</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Ustawienie prefabrykatów na ławie powinno być wykonane na podsypce cementowo-piaskowej o grubości 5 cm, lub innego wymiaru wskazanego w dokumentacji projektowej. Ustawianie prefabrykatów powinno być zgodne z projektowaną niweletą dna ścieku.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lastRenderedPageBreak/>
        <w:t>Spoiny elementów prefabrykowanych nie powinny przekraczać szerokości 1 cm. Spoiny prefabrykatów układanych na ławie żwirowej należy wypełnić żwirem lub piaskiem. Spoiny prefabrykatów układanych na ławie betonowej należy wypełnić zaprawą cementowo-piaskową, przygotowaną w stosunku 1:2. Spoiny przed zalaniem należy oczyścić i zmyć wodą. Prefabrykaty ustawione na podsypce cementowo-piaskowej i o spoinach zalanych zaprawą, powinny mieć co 50 m spoiny wypełnione bitumiczną masą zalewową nad szczeliną dylatacyjną ławy betonowej.</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ab/>
        <w:t>Jeżeli do wykonania ścieków terenowych zastosowano prefabrykaty typu „korytkowego” wg KPED - karta 01.03 [13], to połączenie prefabrykatu z jezdnią należy wypełnić bitumiczną masą zalewową. Od dolnej strony prefabrykatu, wykop należy wypełnić piaskiem lub żwirem i starannie zagęścić.</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4" w:name="_Toc428080463"/>
      <w:r w:rsidRPr="006339D6">
        <w:rPr>
          <w:rFonts w:ascii="Times New Roman" w:eastAsia="Times New Roman" w:hAnsi="Times New Roman" w:cs="Times New Roman"/>
          <w:caps/>
          <w:kern w:val="28"/>
          <w:sz w:val="18"/>
          <w:szCs w:val="18"/>
          <w:lang w:eastAsia="pl-PL"/>
        </w:rPr>
        <w:t>6. kontrola jakości robót</w:t>
      </w:r>
      <w:bookmarkEnd w:id="1034"/>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6.1. Ogólne zasady kontroli jakości robót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zasady kontroli jakości robót podano w SST D-M-00.00.00 „Wymagania ogólne” pkt 6.</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6.2. Badania przed przystąpieniem do robót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Przed przystąpieniem do robót Wykonawca powinien wykonać badania materiałów przeznaczonych do wykonania ścieku i przedstawić wyniki tych badań Inżynierowi do akceptacji.</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Badania materiałów stosowanych do wykonania ścieku z prefabrykatów powinny obejmować wszystkie właściwości, które zostały określone w normach podanych dla odpowiednich materiałów w pkt 2.</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6.3. Badania w czasie robót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6.3.1. Zakres badań</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W czasie robót związanych z wykonaniem ścieku z prefabrykatów należy sprawdzać:</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wykop pod ławę,</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gotową ławę,</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ustawienie krawężnika,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wykonanie ścieku.</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6.3.2. Wykop pod ławę</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Należy sprawdzać, czy wymiary wykopu są zgodne z dokumentacją projektową oraz zagęszczenie podłoża na dnie wykopu.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Tolerancja dla szerokości wykopu wynosi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2 cm. Zagęszczenie podłoża powinno być zgodne z pkt 5.3.</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6.3.3. Sprawdzenie wykonania ławy</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Przy wykonywaniu ławy, badaniu podlegają: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a)     linia ławy w planie, która może się różnić od projektowanego kierunku o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2 cm na każde 100 m ławy,</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b)    niweleta górnej powierzchni ławy, która może się różnić od niwelety projektowanej o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 cm na każde 100 m ławy,</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     wymiary i równość ławy, sprawdzane w dwóch dowolnie wybranych punktach na każde 100 m ławy, przy czym dopuszczalne tolerancje wynoszą dla: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      wysokości (grubości) ławy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10% wysokości projektowanej,</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      szerokości górnej powierzchni ławy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10% szerokości projektowanej,</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równości górnej powierzchni ławy 1 cm prześwitu pomiędzy powierzchnią ławy a przyłożoną czterometrową łatą.</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6.3.4. Sprawdzenie ustawienia krawężnika</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ab/>
        <w:t>Przy ustawianiu krawężnika, badaniu podlegają: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a)     linia krawężnika w planie, która może się różnić o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 cm od linii projektowanej na każde 100 m ustawionego krawężnika,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b)    niweleta krawężnika, która może się różnić od niwelety projektowanej o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 cm na każde 100 m ustawionego krawężnika,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     równość górnej powierzchni krawężnika, sprawdzana w dwóch dowolnie wybranych punktach na każde 100 m długości, która może wykazywać prześwit nie większy niż 1 cm pomiędzy powierzchnią krawężnika a przyłożoną czterometrową łatą,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d)    wypełnienie spoin, sprawdzane na każdych 10 metrach ustawionego krawężnika, przy czym wymagane jest całkowite wypełnienie badanej spoiny,</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e)     szerokość spoin, sprawdzana na każdych 10 metrach ustawionego krawężnika, która nie może być większa od 1 cm.</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6.3.5. Sprawdzenie wykonania ścieku</w:t>
      </w:r>
    </w:p>
    <w:p w:rsidR="0061459F" w:rsidRPr="006339D6" w:rsidRDefault="0061459F" w:rsidP="0061459F">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ab/>
        <w:t>Przy wykonaniu ścieku, badaniu podlegają: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a)     niweleta ścieku, która może różnić się od niwelety projektowanej o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 cm na każde     100 m wykonanego ścieku,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    równość podłużna ścieku, sprawdzana w dwóch dowolnie wybranych punktach na każde 100 m długości, która może wykazywać prześwit nie większy niż 0,8 cm pomiędzy powierzchnią ścieku a łatą czterometrową,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     wypełnienie spoin, wykonane zgodnie z pkt 5, sprawdzane na każdych 10 metrach wykonanego ścieku, przy czym wymagane jest całkowite wypełnienie badanej spoiny,</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d)    grubość podsypki, sprawdzana co 100 m, która może się różnić od grubości projektowanej o </w:t>
      </w:r>
      <w:r w:rsidRPr="006339D6">
        <w:rPr>
          <w:rFonts w:ascii="Times New Roman" w:eastAsia="Times New Roman" w:hAnsi="Times New Roman" w:cs="Times New Roman"/>
          <w:sz w:val="18"/>
          <w:szCs w:val="18"/>
          <w:lang w:eastAsia="pl-PL"/>
        </w:rPr>
        <w:sym w:font="Symbol" w:char="F0B1"/>
      </w:r>
      <w:r w:rsidRPr="006339D6">
        <w:rPr>
          <w:rFonts w:ascii="Times New Roman" w:eastAsia="Times New Roman" w:hAnsi="Times New Roman" w:cs="Times New Roman"/>
          <w:sz w:val="18"/>
          <w:szCs w:val="18"/>
          <w:lang w:eastAsia="pl-PL"/>
        </w:rPr>
        <w:t xml:space="preserve"> 1 cm.</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5" w:name="_Toc428080464"/>
      <w:r w:rsidRPr="006339D6">
        <w:rPr>
          <w:rFonts w:ascii="Times New Roman" w:eastAsia="Times New Roman" w:hAnsi="Times New Roman" w:cs="Times New Roman"/>
          <w:caps/>
          <w:kern w:val="28"/>
          <w:sz w:val="18"/>
          <w:szCs w:val="18"/>
          <w:lang w:eastAsia="pl-PL"/>
        </w:rPr>
        <w:t>7. obmiar robót</w:t>
      </w:r>
      <w:bookmarkEnd w:id="1035"/>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7.1. Ogólne zasady obmiaru robót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zasady obmiaru robót podano w SST D-M-00.00.00 „Wymagania ogólne” pkt 7.</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lastRenderedPageBreak/>
        <w:t>7.2. Jednostka obmiarowa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Jednostką obmiarową jest m (metr) wykonanego ścieku z prefabrykowanych elementów betonowych.</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6" w:name="_Toc428080465"/>
      <w:bookmarkStart w:id="1037" w:name="_Toc424024077"/>
      <w:bookmarkStart w:id="1038" w:name="_Toc405181288"/>
      <w:r w:rsidRPr="006339D6">
        <w:rPr>
          <w:rFonts w:ascii="Times New Roman" w:eastAsia="Times New Roman" w:hAnsi="Times New Roman" w:cs="Times New Roman"/>
          <w:caps/>
          <w:kern w:val="28"/>
          <w:sz w:val="18"/>
          <w:szCs w:val="18"/>
          <w:lang w:eastAsia="pl-PL"/>
        </w:rPr>
        <w:t>8. ODBIÓR ROBÓT</w:t>
      </w:r>
      <w:bookmarkEnd w:id="1036"/>
      <w:bookmarkEnd w:id="1037"/>
      <w:bookmarkEnd w:id="1038"/>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8.1. Ogólne zasady odbioru robót</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zasady odbioru robót podano w SST D-M-00.00.00 „Wymagania ogólne” pkt 8.</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Roboty uznaje się za wykonane zgodnie z dokumentacją projektową, SST i wymaganiami Inżyniera, jeżeli wszystkie pomiary i badania z zachowaniem tolerancji wg pkt 6 dały wyniki pozytywne.</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8.2. Odbiór robót zanikających i ulegających zakryciu</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Odbiorowi robót zanikających i ulegających zakryciu podlegają: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wykop pod ławę,</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wykonana ława,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wykonana podsypka.</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39" w:name="_Toc428080466"/>
      <w:bookmarkStart w:id="1040" w:name="_Toc424024078"/>
      <w:bookmarkStart w:id="1041" w:name="_Toc405181289"/>
      <w:r w:rsidRPr="006339D6">
        <w:rPr>
          <w:rFonts w:ascii="Times New Roman" w:eastAsia="Times New Roman" w:hAnsi="Times New Roman" w:cs="Times New Roman"/>
          <w:caps/>
          <w:kern w:val="28"/>
          <w:sz w:val="18"/>
          <w:szCs w:val="18"/>
          <w:lang w:eastAsia="pl-PL"/>
        </w:rPr>
        <w:t>9. PODSTAWA PŁATNOŚCI</w:t>
      </w:r>
      <w:bookmarkEnd w:id="1039"/>
      <w:bookmarkEnd w:id="1040"/>
      <w:bookmarkEnd w:id="1041"/>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bookmarkStart w:id="1042" w:name="_Toc405181290"/>
      <w:r w:rsidRPr="006339D6">
        <w:rPr>
          <w:rFonts w:ascii="Times New Roman" w:eastAsia="Times New Roman" w:hAnsi="Times New Roman" w:cs="Times New Roman"/>
          <w:sz w:val="18"/>
          <w:szCs w:val="18"/>
          <w:lang w:eastAsia="pl-PL"/>
        </w:rPr>
        <w:t>9.1. Ogólne ustalenia dotyczące podstawy płatności</w:t>
      </w:r>
      <w:bookmarkEnd w:id="1042"/>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Ogólne ustalenia dotyczące podstawy płatności podano w SST D-M-00.00.00 „Wymagania ogólne” pkt 9.</w:t>
      </w:r>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bookmarkStart w:id="1043" w:name="_Toc405181291"/>
      <w:r w:rsidRPr="006339D6">
        <w:rPr>
          <w:rFonts w:ascii="Times New Roman" w:eastAsia="Times New Roman" w:hAnsi="Times New Roman" w:cs="Times New Roman"/>
          <w:sz w:val="18"/>
          <w:szCs w:val="18"/>
          <w:lang w:eastAsia="pl-PL"/>
        </w:rPr>
        <w:t>9.2. Cena jednostki obmiarowej</w:t>
      </w:r>
      <w:bookmarkEnd w:id="1043"/>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Cena wykonania 1 m ścieku z prefabrykowanych elementów betonowych obejmuje:</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xml:space="preserve">      prace pomiarowe i przygotowawcze, </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dostarczenie materiałów,</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wykonanie wykopu pod ławy,</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wykonanie szalunku (dla ław betonowych z oporem),</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wykonanie ławy (betonowej, żwirowej),</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wykonanie podsypki cementowo-piaskowej,</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ustawienie krawężników z wypełnieniem spoin,</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ułożenie prefabrykatów ścieku z wypełnieniem spoin,</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zalanie spoin bitumiczną masą zalewową,</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zasypanie zewnętrznej ściany prefabrykatu lub krawężnika,</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przeprowadzenie pomiarów i badań wymaganych w specyfikacji technicznej.</w:t>
      </w:r>
    </w:p>
    <w:p w:rsidR="0061459F" w:rsidRPr="006339D6" w:rsidRDefault="0061459F" w:rsidP="0061459F">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caps/>
          <w:kern w:val="28"/>
          <w:sz w:val="18"/>
          <w:szCs w:val="18"/>
          <w:lang w:eastAsia="pl-PL"/>
        </w:rPr>
      </w:pPr>
      <w:bookmarkStart w:id="1044" w:name="_Toc428080467"/>
      <w:r w:rsidRPr="006339D6">
        <w:rPr>
          <w:rFonts w:ascii="Times New Roman" w:eastAsia="Times New Roman" w:hAnsi="Times New Roman" w:cs="Times New Roman"/>
          <w:caps/>
          <w:kern w:val="28"/>
          <w:sz w:val="18"/>
          <w:szCs w:val="18"/>
          <w:lang w:eastAsia="pl-PL"/>
        </w:rPr>
        <w:t>10. przepisy związane</w:t>
      </w:r>
      <w:bookmarkEnd w:id="1044"/>
    </w:p>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10.1. Normy</w:t>
      </w:r>
    </w:p>
    <w:tbl>
      <w:tblPr>
        <w:tblW w:w="0" w:type="auto"/>
        <w:tblCellMar>
          <w:left w:w="70" w:type="dxa"/>
          <w:right w:w="70" w:type="dxa"/>
        </w:tblCellMar>
        <w:tblLook w:val="04A0"/>
      </w:tblPr>
      <w:tblGrid>
        <w:gridCol w:w="496"/>
        <w:gridCol w:w="1736"/>
        <w:gridCol w:w="6265"/>
      </w:tblGrid>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PN-B-06050</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Roboty ziemne budowlane</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2.</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PN-B-06250</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Beton zwykły</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3.</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PN-B-06711</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Kruszywo mineralne. Piasek do betonów i zapraw</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4.</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PN-B-06712</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Kruszywa mineralne do betonu zwykłego</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val="en-US" w:eastAsia="pl-PL"/>
              </w:rPr>
            </w:pPr>
            <w:r w:rsidRPr="006339D6">
              <w:rPr>
                <w:rFonts w:ascii="Times New Roman" w:eastAsia="Times New Roman" w:hAnsi="Times New Roman" w:cs="Times New Roman"/>
                <w:sz w:val="18"/>
                <w:szCs w:val="18"/>
                <w:lang w:val="en-US" w:eastAsia="pl-PL"/>
              </w:rPr>
              <w:t>5.</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val="en-US" w:eastAsia="pl-PL"/>
              </w:rPr>
            </w:pPr>
            <w:r w:rsidRPr="006339D6">
              <w:rPr>
                <w:rFonts w:ascii="Times New Roman" w:eastAsia="Times New Roman" w:hAnsi="Times New Roman" w:cs="Times New Roman"/>
                <w:sz w:val="18"/>
                <w:szCs w:val="18"/>
                <w:lang w:val="en-US" w:eastAsia="pl-PL"/>
              </w:rPr>
              <w:t>PN-B-19701</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Cement. Cement powszechnego użytku. Skład, wymagania i ocena zgodności</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6.</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PN-B-32250</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Materiały budowlane. Woda do betonów i zapraw</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7.</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BN-88/6731-08</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Cement. Transport i przechowywanie</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8.</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BN-74/6771-04</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Drogi samochodowe. Masa zalewowa</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9.</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BN-80/6775-03/01</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Prefabrykaty budowlane z betonu. Elementy nawierzchni dróg, ulic, parkingów i torowisk tramwajowych. Wspólne wymagania i badania</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10.</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BN-80/6775-03/04</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Prefabrykaty budowlane z betonu. Elementy nawierzchni dróg, ulic, parkingów i torowisk tramwajowych. Krawężniki i obrzeża chodnikowe</w:t>
            </w:r>
          </w:p>
        </w:tc>
      </w:tr>
      <w:tr w:rsidR="0061459F" w:rsidRPr="006339D6" w:rsidTr="00B32E05">
        <w:tc>
          <w:tcPr>
            <w:tcW w:w="49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11.</w:t>
            </w:r>
          </w:p>
        </w:tc>
        <w:tc>
          <w:tcPr>
            <w:tcW w:w="1736"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BN-64/8845-02</w:t>
            </w:r>
          </w:p>
        </w:tc>
        <w:tc>
          <w:tcPr>
            <w:tcW w:w="6265" w:type="dxa"/>
            <w:hideMark/>
          </w:tcPr>
          <w:p w:rsidR="0061459F" w:rsidRPr="006339D6" w:rsidRDefault="0061459F" w:rsidP="00B32E05">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Krawężniki uliczne. Warunki techniczne ustawiania i odbioru</w:t>
            </w:r>
          </w:p>
        </w:tc>
      </w:tr>
    </w:tbl>
    <w:p w:rsidR="0061459F" w:rsidRPr="006339D6" w:rsidRDefault="0061459F" w:rsidP="0061459F">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10.2. Inne dokumenty</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12.    Katalog szczegółów drogowych ulic, placów i parków miejskich, Centrum Techniki Budownictwa Komunalnego, Warszawa 1987.</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13.    Katalog powtarzalnych elementów drogowych (KPED), Transprojekt - Warszawa, 1979.</w:t>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ab/>
      </w:r>
    </w:p>
    <w:p w:rsidR="0061459F" w:rsidRPr="006339D6" w:rsidRDefault="0061459F" w:rsidP="0061459F">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6339D6">
        <w:rPr>
          <w:rFonts w:ascii="Times New Roman" w:eastAsia="Times New Roman" w:hAnsi="Times New Roman" w:cs="Times New Roman"/>
          <w:sz w:val="18"/>
          <w:szCs w:val="18"/>
          <w:lang w:eastAsia="pl-PL"/>
        </w:rPr>
        <w:t> </w:t>
      </w:r>
    </w:p>
    <w:p w:rsidR="0061459F" w:rsidRPr="006339D6" w:rsidRDefault="0061459F" w:rsidP="0061459F">
      <w:pPr>
        <w:spacing w:after="0" w:line="240" w:lineRule="auto"/>
        <w:jc w:val="both"/>
        <w:rPr>
          <w:rFonts w:ascii="Times New Roman" w:eastAsia="Times New Roman" w:hAnsi="Times New Roman" w:cs="Times New Roman"/>
          <w:sz w:val="18"/>
          <w:szCs w:val="18"/>
          <w:lang w:eastAsia="pl-PL"/>
        </w:rPr>
      </w:pPr>
    </w:p>
    <w:p w:rsidR="0061459F" w:rsidRPr="006339D6" w:rsidRDefault="0061459F" w:rsidP="0061459F">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61459F" w:rsidRPr="006339D6" w:rsidRDefault="0061459F" w:rsidP="0061459F">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61459F" w:rsidRPr="006339D6" w:rsidRDefault="0061459F" w:rsidP="0061459F">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61459F" w:rsidRDefault="0061459F"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571898">
      <w:pPr>
        <w:spacing w:after="0" w:line="240" w:lineRule="auto"/>
        <w:rPr>
          <w:rFonts w:ascii="Times New Roman" w:eastAsia="Times New Roman" w:hAnsi="Times New Roman" w:cs="Times New Roman"/>
          <w:sz w:val="18"/>
          <w:szCs w:val="18"/>
          <w:lang w:eastAsia="pl-PL"/>
        </w:rPr>
      </w:pPr>
    </w:p>
    <w:p w:rsidR="00571898" w:rsidRDefault="00571898" w:rsidP="00571898">
      <w:pPr>
        <w:spacing w:after="0" w:line="240" w:lineRule="auto"/>
        <w:rPr>
          <w:rFonts w:ascii="Times New Roman" w:eastAsia="Times New Roman" w:hAnsi="Times New Roman" w:cs="Times New Roman"/>
          <w:sz w:val="18"/>
          <w:szCs w:val="18"/>
          <w:lang w:eastAsia="pl-PL"/>
        </w:rPr>
      </w:pPr>
    </w:p>
    <w:p w:rsidR="00571898" w:rsidRDefault="00571898" w:rsidP="00571898">
      <w:pPr>
        <w:spacing w:after="0" w:line="240" w:lineRule="auto"/>
        <w:rPr>
          <w:rFonts w:ascii="Times New Roman" w:eastAsia="Times New Roman" w:hAnsi="Times New Roman" w:cs="Times New Roman"/>
          <w:sz w:val="18"/>
          <w:szCs w:val="18"/>
          <w:lang w:eastAsia="pl-PL"/>
        </w:rPr>
      </w:pPr>
    </w:p>
    <w:p w:rsidR="00571898" w:rsidRDefault="00571898" w:rsidP="00571898">
      <w:pPr>
        <w:spacing w:after="0" w:line="240" w:lineRule="auto"/>
        <w:rPr>
          <w:rFonts w:ascii="Times New Roman" w:eastAsia="Times New Roman" w:hAnsi="Times New Roman" w:cs="Times New Roman"/>
          <w:sz w:val="18"/>
          <w:szCs w:val="18"/>
          <w:lang w:eastAsia="pl-PL"/>
        </w:rPr>
      </w:pPr>
    </w:p>
    <w:p w:rsidR="00571898" w:rsidRDefault="00571898" w:rsidP="00571898">
      <w:pPr>
        <w:spacing w:after="0" w:line="240" w:lineRule="auto"/>
        <w:rPr>
          <w:rFonts w:ascii="Times New Roman" w:eastAsia="Times New Roman" w:hAnsi="Times New Roman" w:cs="Times New Roman"/>
          <w:sz w:val="28"/>
          <w:szCs w:val="24"/>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- 10.06.01</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45233253-7</w:t>
      </w: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PARKINGI  I  ZATOKI</w:t>
      </w: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b/>
          <w:lang w:eastAsia="pl-PL"/>
        </w:rPr>
      </w:pPr>
    </w:p>
    <w:p w:rsidR="00466792" w:rsidRDefault="00466792" w:rsidP="00466792">
      <w:pPr>
        <w:tabs>
          <w:tab w:val="right" w:leader="dot" w:pos="-1985"/>
          <w:tab w:val="left" w:pos="284"/>
        </w:tabs>
        <w:spacing w:after="0" w:line="240" w:lineRule="auto"/>
        <w:jc w:val="center"/>
        <w:rPr>
          <w:rFonts w:ascii="Times New Roman" w:eastAsia="Times New Roman" w:hAnsi="Times New Roman" w:cs="Times New Roman"/>
          <w:lang w:eastAsia="pl-PL"/>
        </w:rPr>
      </w:pPr>
    </w:p>
    <w:p w:rsidR="00466792" w:rsidRDefault="00466792" w:rsidP="00466792">
      <w:pPr>
        <w:spacing w:after="0" w:line="240" w:lineRule="auto"/>
        <w:rPr>
          <w:rFonts w:ascii="Times New Roman" w:eastAsia="Times New Roman" w:hAnsi="Times New Roman" w:cs="Times New Roman"/>
          <w:sz w:val="18"/>
          <w:szCs w:val="18"/>
          <w:lang w:eastAsia="pl-PL"/>
        </w:rPr>
        <w:sectPr w:rsidR="00466792">
          <w:pgSz w:w="11907" w:h="16840"/>
          <w:pgMar w:top="1134" w:right="1134" w:bottom="1134" w:left="1134" w:header="1985" w:footer="1531" w:gutter="0"/>
          <w:cols w:space="708"/>
        </w:sectPr>
      </w:pP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45" w:name="_Toc451652749"/>
      <w:r>
        <w:rPr>
          <w:rFonts w:ascii="Times New Roman" w:eastAsia="Times New Roman" w:hAnsi="Times New Roman" w:cs="Times New Roman"/>
          <w:bCs/>
          <w:kern w:val="32"/>
          <w:sz w:val="18"/>
          <w:szCs w:val="18"/>
          <w:lang w:eastAsia="pl-PL"/>
        </w:rPr>
        <w:lastRenderedPageBreak/>
        <w:t>1. WSTĘP</w:t>
      </w:r>
      <w:bookmarkEnd w:id="1045"/>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 Przedmiot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dotyczące wykonania i odbioru  zatoki .</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(SST) stanowi obowiązującą podstawę opracowania stosowanego jako dokument przetargowy i kontraktowy  przy zleca</w:t>
      </w:r>
      <w:r>
        <w:rPr>
          <w:rFonts w:ascii="Times New Roman" w:eastAsia="Times New Roman" w:hAnsi="Times New Roman" w:cs="Times New Roman"/>
          <w:sz w:val="18"/>
          <w:szCs w:val="18"/>
          <w:lang w:eastAsia="pl-PL"/>
        </w:rPr>
        <w:softHyphen/>
        <w:t>niu i realizacji robót  na  zadaniu:</w:t>
      </w:r>
    </w:p>
    <w:p w:rsidR="00917EEF" w:rsidRDefault="00917EEF" w:rsidP="00466792">
      <w:pPr>
        <w:spacing w:after="0" w:line="240" w:lineRule="auto"/>
        <w:jc w:val="both"/>
        <w:rPr>
          <w:rFonts w:ascii="Times New Roman" w:eastAsia="Times New Roman" w:hAnsi="Times New Roman" w:cs="Times New Roman"/>
          <w:sz w:val="18"/>
          <w:szCs w:val="18"/>
          <w:lang w:eastAsia="pl-PL"/>
        </w:rPr>
      </w:pP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466792" w:rsidRDefault="00333B4E" w:rsidP="00917EE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BD37A5">
      <w:pPr>
        <w:numPr>
          <w:ilvl w:val="0"/>
          <w:numId w:val="6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Zakres stosowania parkingów i zatok</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wykonania zatoki autobusowej  w zakresie:</w:t>
      </w:r>
    </w:p>
    <w:p w:rsidR="00917EEF" w:rsidRDefault="00917EEF" w:rsidP="00466792">
      <w:pPr>
        <w:spacing w:before="120" w:after="0" w:line="240" w:lineRule="auto"/>
        <w:jc w:val="both"/>
        <w:rPr>
          <w:rFonts w:ascii="Times New Roman" w:eastAsia="Times New Roman" w:hAnsi="Times New Roman" w:cs="Times New Roman"/>
          <w:sz w:val="18"/>
          <w:szCs w:val="18"/>
          <w:lang w:eastAsia="pl-PL"/>
        </w:rPr>
      </w:pPr>
    </w:p>
    <w:p w:rsidR="00917EEF" w:rsidRDefault="00917EEF" w:rsidP="00917EE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w:t>
      </w:r>
      <w:r w:rsidR="00A922AC">
        <w:rPr>
          <w:rFonts w:ascii="Times New Roman" w:eastAsia="Times New Roman" w:hAnsi="Times New Roman" w:cs="Times New Roman"/>
          <w:sz w:val="18"/>
          <w:szCs w:val="18"/>
          <w:lang w:eastAsia="pl-PL"/>
        </w:rPr>
        <w:t xml:space="preserve">  </w:t>
      </w:r>
      <w:r w:rsidRPr="003C2F66">
        <w:rPr>
          <w:rFonts w:ascii="Times New Roman" w:eastAsia="Times New Roman" w:hAnsi="Times New Roman" w:cs="Times New Roman"/>
          <w:sz w:val="18"/>
          <w:szCs w:val="18"/>
          <w:lang w:eastAsia="pl-PL"/>
        </w:rPr>
        <w:t>2+704 DO KM 4+357</w:t>
      </w:r>
    </w:p>
    <w:p w:rsidR="00466792" w:rsidRDefault="00A922AC"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koryta gł. 40</w:t>
      </w:r>
      <w:r w:rsidR="00466792">
        <w:rPr>
          <w:rFonts w:ascii="Times New Roman" w:eastAsia="Times New Roman" w:hAnsi="Times New Roman" w:cs="Times New Roman"/>
          <w:sz w:val="18"/>
          <w:szCs w:val="18"/>
          <w:lang w:eastAsia="pl-PL"/>
        </w:rPr>
        <w:t>c</w:t>
      </w:r>
      <w:r>
        <w:rPr>
          <w:rFonts w:ascii="Times New Roman" w:eastAsia="Times New Roman" w:hAnsi="Times New Roman" w:cs="Times New Roman"/>
          <w:sz w:val="18"/>
          <w:szCs w:val="18"/>
          <w:lang w:eastAsia="pl-PL"/>
        </w:rPr>
        <w:t>m w gruncie kat.III – 77.50</w:t>
      </w:r>
      <w:r w:rsidR="00466792">
        <w:rPr>
          <w:rFonts w:ascii="Times New Roman" w:eastAsia="Times New Roman" w:hAnsi="Times New Roman" w:cs="Times New Roman"/>
          <w:sz w:val="18"/>
          <w:szCs w:val="18"/>
          <w:lang w:eastAsia="pl-PL"/>
        </w:rPr>
        <w:t>m2</w:t>
      </w:r>
    </w:p>
    <w:p w:rsidR="00466792" w:rsidRDefault="00A922AC"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wywóz gruntu kat.III –  31.00</w:t>
      </w:r>
      <w:r w:rsidR="00466792">
        <w:rPr>
          <w:rFonts w:ascii="Times New Roman" w:eastAsia="Times New Roman" w:hAnsi="Times New Roman" w:cs="Times New Roman"/>
          <w:sz w:val="18"/>
          <w:szCs w:val="18"/>
          <w:lang w:eastAsia="pl-PL"/>
        </w:rPr>
        <w:t>m3</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warstwy odcina</w:t>
      </w:r>
      <w:r w:rsidR="00A922AC">
        <w:rPr>
          <w:rFonts w:ascii="Times New Roman" w:eastAsia="Times New Roman" w:hAnsi="Times New Roman" w:cs="Times New Roman"/>
          <w:sz w:val="18"/>
          <w:szCs w:val="18"/>
          <w:lang w:eastAsia="pl-PL"/>
        </w:rPr>
        <w:t>jącej gr.10cm z  piasku –  77.50</w:t>
      </w:r>
      <w:r>
        <w:rPr>
          <w:rFonts w:ascii="Times New Roman" w:eastAsia="Times New Roman" w:hAnsi="Times New Roman" w:cs="Times New Roman"/>
          <w:sz w:val="18"/>
          <w:szCs w:val="18"/>
          <w:lang w:eastAsia="pl-PL"/>
        </w:rPr>
        <w:t>m2</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nawierzchni z  kostki  betonowej gr.8cm szarej typ STAR</w:t>
      </w:r>
      <w:r w:rsidR="00A922AC">
        <w:rPr>
          <w:rFonts w:ascii="Times New Roman" w:eastAsia="Times New Roman" w:hAnsi="Times New Roman" w:cs="Times New Roman"/>
          <w:sz w:val="18"/>
          <w:szCs w:val="18"/>
          <w:lang w:eastAsia="pl-PL"/>
        </w:rPr>
        <w:t>OBRUK na pods. cem-piask.– 77.50</w:t>
      </w:r>
      <w:r>
        <w:rPr>
          <w:rFonts w:ascii="Times New Roman" w:eastAsia="Times New Roman" w:hAnsi="Times New Roman" w:cs="Times New Roman"/>
          <w:sz w:val="18"/>
          <w:szCs w:val="18"/>
          <w:lang w:eastAsia="pl-PL"/>
        </w:rPr>
        <w:t>m2</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ustawienie   krawężnika  betonowego </w:t>
      </w:r>
      <w:r w:rsidR="00A922AC">
        <w:rPr>
          <w:rFonts w:ascii="Times New Roman" w:eastAsia="Times New Roman" w:hAnsi="Times New Roman" w:cs="Times New Roman"/>
          <w:sz w:val="18"/>
          <w:szCs w:val="18"/>
          <w:lang w:eastAsia="pl-PL"/>
        </w:rPr>
        <w:t>najazdowego 15x25</w:t>
      </w:r>
      <w:r>
        <w:rPr>
          <w:rFonts w:ascii="Times New Roman" w:eastAsia="Times New Roman" w:hAnsi="Times New Roman" w:cs="Times New Roman"/>
          <w:sz w:val="18"/>
          <w:szCs w:val="18"/>
          <w:lang w:eastAsia="pl-PL"/>
        </w:rPr>
        <w:t xml:space="preserve">cm </w:t>
      </w:r>
      <w:r w:rsidR="00A922AC">
        <w:rPr>
          <w:rFonts w:ascii="Times New Roman" w:eastAsia="Times New Roman" w:hAnsi="Times New Roman" w:cs="Times New Roman"/>
          <w:sz w:val="18"/>
          <w:szCs w:val="18"/>
          <w:lang w:eastAsia="pl-PL"/>
        </w:rPr>
        <w:t>na ławie z oporem   –  36.50</w:t>
      </w:r>
      <w:r>
        <w:rPr>
          <w:rFonts w:ascii="Times New Roman" w:eastAsia="Times New Roman" w:hAnsi="Times New Roman" w:cs="Times New Roman"/>
          <w:sz w:val="18"/>
          <w:szCs w:val="18"/>
          <w:lang w:eastAsia="pl-PL"/>
        </w:rPr>
        <w:t>m</w:t>
      </w:r>
    </w:p>
    <w:p w:rsidR="00917EEF" w:rsidRDefault="00917EEF" w:rsidP="00466792">
      <w:pPr>
        <w:spacing w:before="120" w:after="0" w:line="240" w:lineRule="auto"/>
        <w:jc w:val="both"/>
        <w:rPr>
          <w:rFonts w:ascii="Times New Roman" w:eastAsia="Times New Roman" w:hAnsi="Times New Roman" w:cs="Times New Roman"/>
          <w:sz w:val="18"/>
          <w:szCs w:val="18"/>
          <w:lang w:eastAsia="pl-PL"/>
        </w:rPr>
      </w:pPr>
    </w:p>
    <w:p w:rsidR="00917EEF" w:rsidRPr="003C2F66" w:rsidRDefault="00917EEF" w:rsidP="00917EEF">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917EEF" w:rsidRDefault="00917EEF" w:rsidP="00917EEF">
      <w:pPr>
        <w:spacing w:before="120"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nie występuje</w:t>
      </w:r>
    </w:p>
    <w:p w:rsidR="00466792" w:rsidRDefault="00466792" w:rsidP="00BD37A5">
      <w:pPr>
        <w:numPr>
          <w:ilvl w:val="0"/>
          <w:numId w:val="66"/>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Rodzaje nawierzchni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niniejszej SST podano zakres robót dla najczęściej stosowanych konstrukcji nawierzchni w budowie parkingów i zatok.</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BD37A5">
      <w:pPr>
        <w:numPr>
          <w:ilvl w:val="0"/>
          <w:numId w:val="67"/>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Zatoka autobusowa - miejsce zatrzymania dla wymiany pasażerów, urządzone poza jezdnią i przeznaczone wyłącznie dla autobusów komunikacji zbiorowej.</w:t>
      </w:r>
    </w:p>
    <w:p w:rsidR="00466792" w:rsidRDefault="00466792" w:rsidP="00BD37A5">
      <w:pPr>
        <w:numPr>
          <w:ilvl w:val="0"/>
          <w:numId w:val="67"/>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Zatoka postojowa - miejsce w obrębie korony drogi, przeznaczone na parkowanie pojazdów.</w:t>
      </w:r>
    </w:p>
    <w:p w:rsidR="00466792" w:rsidRDefault="00466792" w:rsidP="00BD37A5">
      <w:pPr>
        <w:numPr>
          <w:ilvl w:val="0"/>
          <w:numId w:val="67"/>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.Pozostałe określenia podstawowe są zgodne z obowiązującymi odpowiednimi polskimi normami i definicjami podanymi w SST D-M-00.00.00 „Wymagania ogólne”.       </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D-M-00.00.00 „Wymagania ogólne”.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2. MATERIAŁY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D-M-00.00.00 „Wymagania ogólne”.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2.2. Materiały na podsypkę cementowo-piaskową</w:t>
      </w:r>
    </w:p>
    <w:p w:rsidR="00466792" w:rsidRDefault="00466792" w:rsidP="00BD37A5">
      <w:pPr>
        <w:numPr>
          <w:ilvl w:val="0"/>
          <w:numId w:val="6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Piasek</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Piasek na podsypkę powinien spełniać wymagania wg BN-87/6774-04 [9].</w:t>
      </w:r>
    </w:p>
    <w:p w:rsidR="00466792" w:rsidRDefault="00466792" w:rsidP="00BD37A5">
      <w:pPr>
        <w:numPr>
          <w:ilvl w:val="0"/>
          <w:numId w:val="69"/>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stosowany na podsypkę cementowo-piaskową powinien być cementem portlandzkim marki 25.</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stosowany do zalania spoin zaprawą cementowo-piaskową powinien być cementem portlandzkim marki 35.</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powinien odpowiadać wymaganiom PN-88/B-30000 [1]. Dostarczanie i przechowywanie cementu powinno odpowiadać wymaganiom BN-88/6731-08 [5].</w:t>
      </w:r>
    </w:p>
    <w:p w:rsidR="00466792" w:rsidRDefault="00466792" w:rsidP="00BD37A5">
      <w:pPr>
        <w:numPr>
          <w:ilvl w:val="0"/>
          <w:numId w:val="70"/>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Woda</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Woda do podsypki cementowo-piaskowej powinna być „odmiany 1”, zgodnie z wymaganiami PN-88/B-32250 </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2.3. Krawężniki, obrzeża, płyty chodnikowe</w:t>
      </w:r>
    </w:p>
    <w:p w:rsidR="00466792" w:rsidRDefault="00466792" w:rsidP="00BD37A5">
      <w:pPr>
        <w:numPr>
          <w:ilvl w:val="0"/>
          <w:numId w:val="7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Krawężniki</w:t>
      </w:r>
    </w:p>
    <w:p w:rsidR="00466792" w:rsidRDefault="00466792" w:rsidP="00466792">
      <w:pPr>
        <w:spacing w:before="120"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Krawężniki betonowe, stosowane przy budowie parkingów i zatok autobusowych, powinny odpowiadać wymaganiom BN-80/6775-03.01 [10] oraz BN-80/6775-03.04 [12].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2.4. Materiały do nawierzchni parkingów i zatok</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Nawierzchnie parkingów i zatok mogą  być wykonywane z różnych materiałów, zgodnie z dokumentacją projektową i SST</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bookmarkStart w:id="1046" w:name="_Toc451652753"/>
      <w:r>
        <w:rPr>
          <w:rFonts w:ascii="Times New Roman" w:eastAsia="Times New Roman" w:hAnsi="Times New Roman" w:cs="Times New Roman"/>
          <w:bCs/>
          <w:kern w:val="32"/>
          <w:sz w:val="18"/>
          <w:szCs w:val="18"/>
          <w:lang w:eastAsia="pl-PL"/>
        </w:rPr>
        <w:t>5. wykonanie robót</w:t>
      </w:r>
      <w:bookmarkEnd w:id="1046"/>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zasady wykonania robót podano w SST D-M-00.00.00 „Wymagania ogólne”.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Roboty przygotowawcze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przygotowawcze - odtworzenie trasy, usunięcie drzew i krzewów, zdjęcie warstwy humusu oraz inne elementy robót przygotowawczych, które mogą wystąpić przy budowie parkingów i zatok, należy wykonywać zgodnie z wymaganiami podanymi w SST D-01.00.00 „Roboty przygotowawcze”.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Roboty ziemne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ziemne w wykopach należy wykonywać zgodnie z wymaganiami podanymi w SST D-02.01.01 „Wykonanie wykopów w gruntach I - V kat.”.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ziemne w nasypach należy wykonywać zgodnie z wymaganiami podanymi w OST D-02.03.01 „Wykonanie nasypów”.</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Podłoże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Podłoże pod wykonanie konstrukcji nawierzchni parkingów i zatok powinno być przygotowane zgodnie z wymaganiami podanymi w SST D-04.01.01 „Koryto wraz z profilowaniem i zagęszczaniem podłoża”.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5.5. Podsypka cementowo-piaskowa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Przy wykonywaniu parkingów i zatok, podsypka cementowo-piaskowa może być stosowana pod ułożenie nawierzchni z kostki kamiennej, klinkieru, płyt betonowych oraz pod ustawienie krawężników betonowych na ławie betonowej z oporem. Zastosowanie podsypki i jej grubość powinny być zgodne z dokumentacją projektową. Wytrzymałość na ściskanie podsypki cementowo-piaskowej po 7 dniach próbek walcowych o średnicy 8 cm powinna wynosić co najmniej 10 MPa, a po 28 dniach 14 MPa.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Mieszanie podsypki powinno się odbywać w betoniarkach.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Piasek, cment i woda powinny odpowiadać wymaganiom wg punktu 2.3.</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Podsypka powinna być rozścielona i wyrównana do profilu zgodnie z dokumentacją projektową.</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 Krawężniki, obrzeża i chodniki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Ustawienie krawężników i obrzeży oraz ułożenie płyt chodnikowych powinno być zgodne z dokumentacją projektową, SST, wskazaniami Inżyniera oraz wymaganiami wg odpowiednich SST: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5.7. Wykonanie podbudowy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Koryto wraz z profilowaniem i zagęszczeniem podłoża przeznaczonego do ułożenia konstrukcji nawierzchni parkingów i zatok, należy wykonywać wg OST                   D-04.01.01 „Koryto wraz z profilowaniem i zagęszczaniem podłoża”.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Podbudowę z gruntu stabilizowanego cementem należy wykonywać wg OST           D-04.05.01 „Podbudowa z gruntu lub kruszywa stabilizowanego cementem”, a z chudego betonu wg OST D-04.06.00 „Podbudowa z chudego betonu”.</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5.8. Wykonanie nawierzchni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Nawierzchnie stosowane na parkingach i zatokach powinny być wykonywane zgodnie z wymaganiami podanymi w poszczególnych SST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Sprawdzenie prawidłowości robót przygotowawczych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robót przygotowawczych polega na sprawdzeniu ich zgodności z:</w:t>
      </w:r>
    </w:p>
    <w:p w:rsidR="00466792" w:rsidRDefault="00466792" w:rsidP="00BD37A5">
      <w:pPr>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 na podstawie oględzin i pomiarów,</w:t>
      </w:r>
    </w:p>
    <w:p w:rsidR="00466792" w:rsidRDefault="00466792" w:rsidP="00BD37A5">
      <w:pPr>
        <w:numPr>
          <w:ilvl w:val="0"/>
          <w:numId w:val="7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wymaganiami podanymi w OST D-01.00.00 „Roboty przygotowawcze”.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Sprawdzenie prawidłowości wykonania robót ziemnych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robót ziemnych polega na sprawdzeniu ich zgodności z:</w:t>
      </w:r>
    </w:p>
    <w:p w:rsidR="00466792" w:rsidRDefault="00466792" w:rsidP="00BD37A5">
      <w:pPr>
        <w:numPr>
          <w:ilvl w:val="0"/>
          <w:numId w:val="7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 na podstawie oględzin i pomiarów,</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Sprawdzenie prawidłowości wykonania podłoża</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Rodzaj gruntu podłoża należy określić na podstawie badań laboratoryjnych.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przygotowania podłoża polega na sprawdzeniu zgodności z wymaganiami podanymi w dokumentacji projektowej oraz w SST D-04.01.01 „Koryto wraz z profilowaniem i zagęszczaniem podłoża”.</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 Sprawdzenie prawidłowości wykonania podsypki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ułożonej podsypki cementowo-piaskowej polega na sprawdzeniu zgodności z:</w:t>
      </w:r>
    </w:p>
    <w:p w:rsidR="00466792" w:rsidRDefault="00466792" w:rsidP="00BD37A5">
      <w:pPr>
        <w:numPr>
          <w:ilvl w:val="0"/>
          <w:numId w:val="7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w zakresie grubości i wyrównania do wymaganego profilu - na podstawie oględzin i pomiarów,</w:t>
      </w:r>
    </w:p>
    <w:p w:rsidR="00466792" w:rsidRDefault="00466792" w:rsidP="00BD37A5">
      <w:pPr>
        <w:numPr>
          <w:ilvl w:val="0"/>
          <w:numId w:val="7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wymaganiami podanymi w p. 5.5 niniejszej SST, w zakresie wytrzymałości na ściskanie.</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6.5. Sprawdzenie prawidłowości wykonania krawężników, obrzeży i chodników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wykonania krawężników, obrzeży i chodników polega na sprawdzeniu zgodności z:</w:t>
      </w:r>
    </w:p>
    <w:p w:rsidR="00466792" w:rsidRDefault="00466792" w:rsidP="00BD37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 na podstawie oględzin i pomiarów,</w:t>
      </w:r>
    </w:p>
    <w:p w:rsidR="00466792" w:rsidRDefault="00466792" w:rsidP="00BD37A5">
      <w:pPr>
        <w:numPr>
          <w:ilvl w:val="0"/>
          <w:numId w:val="7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wymaganiami podanymi wg odpowiednich SST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6.6. Sprawdzenie wykonania podbudowy</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Kontrola jakości wykonania podbudowy polega na sprawdzeniu zgodności z:</w:t>
      </w:r>
    </w:p>
    <w:p w:rsidR="00466792" w:rsidRDefault="00466792" w:rsidP="00BD37A5">
      <w:pPr>
        <w:numPr>
          <w:ilvl w:val="0"/>
          <w:numId w:val="7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w zakresie rodzaju, grubości, szerokości i spadków poprzecznych - na podstawie oględzin i pomiarów,</w:t>
      </w:r>
    </w:p>
    <w:p w:rsidR="00466792" w:rsidRDefault="00466792" w:rsidP="00BD37A5">
      <w:pPr>
        <w:numPr>
          <w:ilvl w:val="0"/>
          <w:numId w:val="7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wymaganiami podanymi wg odpowiednich SST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6.7. Sprawdzenie wykonania nawierzchni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wykonania nawierzchni polega na sprawdzeniu zgodności z:</w:t>
      </w:r>
    </w:p>
    <w:p w:rsidR="00466792" w:rsidRDefault="00466792" w:rsidP="00BD37A5">
      <w:pPr>
        <w:numPr>
          <w:ilvl w:val="0"/>
          <w:numId w:val="7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w zakresie grubości konstrukcji, szerokości, rzędnych wysokościowych i spadków poprzecznych,</w:t>
      </w:r>
    </w:p>
    <w:p w:rsidR="00466792" w:rsidRDefault="00466792" w:rsidP="00BD37A5">
      <w:pPr>
        <w:numPr>
          <w:ilvl w:val="0"/>
          <w:numId w:val="7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wymaganiami podanymi w odpowiednich SST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6.8. Sprawdzenie wykonania robót wykończeniowych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wykonania robót wykończeniowych polega na sprawdzeniu ich zgodności z dokumentacją projektową na podstawie oględzin i pomiarów oraz zgodności z wymaganiami wg odpowiednich OST D-06.00.00 „Roboty wykończeniowe”.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6.9. Ocena wyników badań</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materiały muszą spełniać wymagania podane w punkcie 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elementy robót, które wykazują odstępstwa od postanowień OST, powinny być doprowadzone na koszt Wykonawcy do stanu zgodności z OST, a po przeprowadzeniu badań i pomiarów mogą być ponownie przedstawione do akceptacji Inżyniera.</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7. obmiar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jest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nawierzchni parkingu lub zatoki na podstawie dokumentacji projektowej i pomiaru w terenie.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8. odbiór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objęte niniejszą specyfikacją podlegają:</w:t>
      </w:r>
    </w:p>
    <w:p w:rsidR="00466792" w:rsidRDefault="00466792" w:rsidP="00BD37A5">
      <w:pPr>
        <w:numPr>
          <w:ilvl w:val="0"/>
          <w:numId w:val="7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robót zanikających i ulegających zakryciu, który powinien być dokonany po: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odtworzeniu trasy i punktów wysokościowych,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zdjęciu warstwy humusu lub darniny,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wykonaniu robót ziemnych,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wykonaniu robót odwodnieniowych,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wykonaniu koryta pod konstrukcję nawierzchni i zagęszczeniu podłoża,</w:t>
      </w:r>
    </w:p>
    <w:p w:rsidR="00466792" w:rsidRDefault="00466792" w:rsidP="00BD37A5">
      <w:pPr>
        <w:numPr>
          <w:ilvl w:val="0"/>
          <w:numId w:val="7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końcowemu,</w:t>
      </w:r>
    </w:p>
    <w:p w:rsidR="00466792" w:rsidRDefault="00466792" w:rsidP="00BD37A5">
      <w:pPr>
        <w:numPr>
          <w:ilvl w:val="0"/>
          <w:numId w:val="7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ostatecznemu.</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9. podstawa płatności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Płatność za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nawierzchni parkingu lub zatoki należy przyjmować zgodnie z obmiarem i oceną jakości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robót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na teren budowy potrzebnych materiałów,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ziemnych i odwodnieniowych,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koryta i ułożenie podbudowy, ewentualnie wykonanie podsypki,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krawężników, obrzeży i chodników,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nawierzchni,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wykończeniowych i ewentualnie oznakowania poziomego                         i pionowego,</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laboratoryjnych zgodnie z dokumentacją projektową i specyfikacją techniczną.</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10. przepisy związane</w:t>
      </w:r>
    </w:p>
    <w:p w:rsidR="00466792" w:rsidRDefault="00466792" w:rsidP="00466792">
      <w:pPr>
        <w:keepNext/>
        <w:spacing w:after="0" w:line="240" w:lineRule="auto"/>
        <w:ind w:left="720"/>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Normy</w:t>
      </w:r>
    </w:p>
    <w:tbl>
      <w:tblPr>
        <w:tblW w:w="0" w:type="auto"/>
        <w:tblLayout w:type="fixed"/>
        <w:tblCellMar>
          <w:left w:w="70" w:type="dxa"/>
          <w:right w:w="70" w:type="dxa"/>
        </w:tblCellMar>
        <w:tblLook w:val="04A0"/>
      </w:tblPr>
      <w:tblGrid>
        <w:gridCol w:w="496"/>
        <w:gridCol w:w="1881"/>
        <w:gridCol w:w="5132"/>
      </w:tblGrid>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1.</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PN-88/B-30000</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val="en-US" w:eastAsia="pl-PL"/>
              </w:rPr>
            </w:pPr>
            <w:r>
              <w:rPr>
                <w:rFonts w:ascii="Times New Roman" w:eastAsia="Times New Roman" w:hAnsi="Times New Roman" w:cs="Times New Roman"/>
                <w:sz w:val="18"/>
                <w:szCs w:val="18"/>
                <w:lang w:val="en-US" w:eastAsia="pl-PL"/>
              </w:rPr>
              <w:t>Cement portlandzki</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val="en-US" w:eastAsia="pl-PL"/>
              </w:rPr>
              <w:t xml:space="preserve">  </w:t>
            </w:r>
            <w:r>
              <w:rPr>
                <w:rFonts w:ascii="Times New Roman" w:eastAsia="Times New Roman" w:hAnsi="Times New Roman" w:cs="Times New Roman"/>
                <w:sz w:val="18"/>
                <w:szCs w:val="18"/>
                <w:lang w:eastAsia="pl-PL"/>
              </w:rPr>
              <w:t>2.</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PN-88/B-32250</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Materiały budowlane. Woda do betonów i zapraw</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3.</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PN-59/S-96019</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Drogi samochodowe. Nawierzchnie klinkierowe. Wymagania techniczne i warunki odbioru</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4.</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PN-58/S-96026</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Drogi samochodowe. Nawierzchnie z kostki kamiennej nieregularnej. Wymagania techniczne i badania przy odbiorze</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5.</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BN-88/6731-08</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Cement. Transport i przechowywanie</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6.</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BN-80/6775.03.03</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Elementy nawierzchni dróg, ulic, parkingów i torowisk tramwajowych. Płyty chodnikowe</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7.</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BN-77/6741-02</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Klinkier drogowy</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8.</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BN-66/6774-01</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Kruszywa naturalne do nawierzchni drogowych i kolejowych. Żwir i pospółka</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9.</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BN-87/6774-04</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Kruszywo mineralne. Kruszywo naturalne do nawierzchni drogowych. Piasek</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BN-80/6775-03.01</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Elementy nawierzchni dróg, ulic, parkingów i torowisk tramwajowych. Wspólne wymagania i badania</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11.</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BN-80/6775-03.02</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Elementy nawierzchni dróg, ulic, parkingów i torowisk tramwajowych. Płyty drogowe</w:t>
            </w:r>
          </w:p>
        </w:tc>
      </w:tr>
      <w:tr w:rsidR="00466792" w:rsidTr="00466792">
        <w:tc>
          <w:tcPr>
            <w:tcW w:w="496"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w:t>
            </w:r>
          </w:p>
        </w:tc>
        <w:tc>
          <w:tcPr>
            <w:tcW w:w="1881"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BN-80/6775-03.04</w:t>
            </w:r>
          </w:p>
        </w:tc>
        <w:tc>
          <w:tcPr>
            <w:tcW w:w="5132" w:type="dxa"/>
            <w:hideMark/>
          </w:tcPr>
          <w:p w:rsidR="00466792" w:rsidRDefault="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Prefabrykaty budowlane z betonu. Elementy nawierzchni dróg, ulic, parkingów i torowisk tramwajowych. Krawężniki i obrzeża.</w:t>
            </w:r>
          </w:p>
        </w:tc>
      </w:tr>
    </w:tbl>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bCs/>
          <w:sz w:val="18"/>
          <w:szCs w:val="18"/>
          <w:lang w:eastAsia="pl-PL"/>
        </w:rPr>
      </w:pPr>
    </w:p>
    <w:p w:rsidR="00466792" w:rsidRDefault="00466792" w:rsidP="00466792">
      <w:pPr>
        <w:keepNext/>
        <w:spacing w:after="0" w:line="240" w:lineRule="auto"/>
        <w:jc w:val="both"/>
        <w:outlineLvl w:val="2"/>
        <w:rPr>
          <w:rFonts w:ascii="Times New Roman" w:eastAsia="Times New Roman" w:hAnsi="Times New Roman" w:cs="Times New Roman"/>
          <w:b/>
          <w:bCs/>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keepNext/>
        <w:spacing w:before="240" w:after="60" w:line="240" w:lineRule="auto"/>
        <w:jc w:val="both"/>
        <w:outlineLvl w:val="0"/>
        <w:rPr>
          <w:rFonts w:ascii="Times New Roman" w:eastAsia="Times New Roman" w:hAnsi="Times New Roman" w:cs="Times New Roman"/>
          <w:b/>
          <w:bCs/>
          <w:kern w:val="32"/>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rPr>
          <w:rFonts w:ascii="Times New Roman" w:eastAsia="Times New Roman" w:hAnsi="Times New Roman" w:cs="Times New Roman"/>
          <w:b/>
          <w:sz w:val="18"/>
          <w:szCs w:val="18"/>
          <w:lang w:eastAsia="pl-PL"/>
        </w:rPr>
      </w:pPr>
    </w:p>
    <w:p w:rsidR="00466792" w:rsidRDefault="00466792" w:rsidP="00466792">
      <w:pPr>
        <w:spacing w:after="0" w:line="240" w:lineRule="auto"/>
        <w:rPr>
          <w:rFonts w:ascii="Times New Roman" w:eastAsia="Times New Roman" w:hAnsi="Times New Roman" w:cs="Times New Roman"/>
          <w:b/>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p>
    <w:p w:rsidR="00466792" w:rsidRDefault="00466792" w:rsidP="0046679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SZCZEGÓŁOWE  SPECYFIKACJE  TECHNICZNE</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D - 10.07.01</w:t>
      </w:r>
    </w:p>
    <w:p w:rsidR="00466792" w:rsidRDefault="00466792" w:rsidP="00466792">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(CPV 45233253-7)</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ZJAZDY  DO  GOSPODARSTW</w:t>
      </w:r>
    </w:p>
    <w:p w:rsidR="00466792" w:rsidRDefault="00466792" w:rsidP="00466792">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I  NA  DROGI  BOCZNE</w:t>
      </w: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center"/>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spacing w:after="0" w:line="240" w:lineRule="auto"/>
        <w:jc w:val="both"/>
        <w:rPr>
          <w:rFonts w:ascii="Times New Roman" w:eastAsia="Times New Roman" w:hAnsi="Times New Roman" w:cs="Times New Roman"/>
          <w:b/>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lastRenderedPageBreak/>
        <w:t>1.1. Przedmiot SST</w:t>
      </w:r>
    </w:p>
    <w:p w:rsidR="00466792" w:rsidRDefault="00466792" w:rsidP="0046679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Przedmiotem niniejszej  specyfikacji technicznej (SST) są wymagania ogólne dotyczące wykonania i odbioru zjazdów do gospodarstw i na drogi boczne.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1.2. Zakres stosowania SST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szczegółowa specyfikacja techniczna (SST) stanowi obowiązującą podstawę opracowania  stosowanego jako dokument przetargowy i kontraktowy przy zleca</w:t>
      </w:r>
      <w:r>
        <w:rPr>
          <w:rFonts w:ascii="Times New Roman" w:eastAsia="Times New Roman" w:hAnsi="Times New Roman" w:cs="Times New Roman"/>
          <w:sz w:val="18"/>
          <w:szCs w:val="18"/>
          <w:lang w:eastAsia="pl-PL"/>
        </w:rPr>
        <w:softHyphen/>
        <w:t>niu i realizacji robót na zadaniu:</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BUDOWA DROGI GMINNEJ  NR  120-408C SKRWILNO – WÓLKA</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III   OD KM2+704 DO KM 4+357</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333B4E" w:rsidRPr="003C2F66" w:rsidRDefault="00333B4E" w:rsidP="00333B4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GMINA SKRWILNO</w:t>
      </w:r>
    </w:p>
    <w:p w:rsidR="00333B4E" w:rsidRDefault="00333B4E" w:rsidP="00466792">
      <w:pPr>
        <w:spacing w:after="0" w:line="240" w:lineRule="auto"/>
        <w:jc w:val="both"/>
        <w:rPr>
          <w:rFonts w:ascii="Times New Roman" w:eastAsia="Times New Roman" w:hAnsi="Times New Roman" w:cs="Times New Roman"/>
          <w:sz w:val="18"/>
          <w:szCs w:val="18"/>
          <w:lang w:eastAsia="pl-PL"/>
        </w:rPr>
      </w:pPr>
    </w:p>
    <w:p w:rsidR="00333B4E" w:rsidRDefault="00333B4E"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1.3. Zakres robót objętych SST</w:t>
      </w:r>
    </w:p>
    <w:p w:rsidR="00466792" w:rsidRDefault="00466792" w:rsidP="00BD37A5">
      <w:pPr>
        <w:numPr>
          <w:ilvl w:val="0"/>
          <w:numId w:val="7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Zakres stosowania zjazdów</w:t>
      </w:r>
    </w:p>
    <w:p w:rsidR="00466792" w:rsidRDefault="00466792" w:rsidP="00BD37A5">
      <w:pPr>
        <w:numPr>
          <w:ilvl w:val="0"/>
          <w:numId w:val="7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Ustalenia zawarte w niniejszej specyfikacji dotyczą wykonywania zjazdów do gospodarstw i na drogi boczne w zakresie:</w:t>
      </w:r>
    </w:p>
    <w:p w:rsidR="00F05FAE" w:rsidRPr="00F05FAE" w:rsidRDefault="00F05FAE" w:rsidP="00F05FAE">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Pr="00F05FAE">
        <w:rPr>
          <w:rFonts w:ascii="Times New Roman" w:eastAsia="Times New Roman" w:hAnsi="Times New Roman" w:cs="Times New Roman"/>
          <w:sz w:val="18"/>
          <w:szCs w:val="18"/>
          <w:lang w:eastAsia="pl-PL"/>
        </w:rPr>
        <w:t>ETAP  III   OD KM2+704 DO KM 4+357</w:t>
      </w:r>
    </w:p>
    <w:p w:rsidR="00F05FAE" w:rsidRDefault="00F05FAE" w:rsidP="00F05FAE">
      <w:pPr>
        <w:overflowPunct w:val="0"/>
        <w:autoSpaceDE w:val="0"/>
        <w:autoSpaceDN w:val="0"/>
        <w:adjustRightInd w:val="0"/>
        <w:spacing w:after="0" w:line="240" w:lineRule="auto"/>
        <w:ind w:left="283"/>
        <w:jc w:val="both"/>
        <w:textAlignment w:val="baseline"/>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koryta głębokości 20cm w grun</w:t>
      </w:r>
      <w:r w:rsidR="00F05FAE">
        <w:rPr>
          <w:rFonts w:ascii="Times New Roman" w:eastAsia="Times New Roman" w:hAnsi="Times New Roman" w:cs="Times New Roman"/>
          <w:sz w:val="18"/>
          <w:szCs w:val="18"/>
          <w:lang w:eastAsia="pl-PL"/>
        </w:rPr>
        <w:t>cie kat.III pod zjazdy –  607.50</w:t>
      </w:r>
      <w:r>
        <w:rPr>
          <w:rFonts w:ascii="Times New Roman" w:eastAsia="Times New Roman" w:hAnsi="Times New Roman" w:cs="Times New Roman"/>
          <w:sz w:val="18"/>
          <w:szCs w:val="18"/>
          <w:lang w:eastAsia="pl-PL"/>
        </w:rPr>
        <w:t>m2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wywóz gruntu –  55.80m3</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warstwy odcina</w:t>
      </w:r>
      <w:r w:rsidR="00F05FAE">
        <w:rPr>
          <w:rFonts w:ascii="Times New Roman" w:eastAsia="Times New Roman" w:hAnsi="Times New Roman" w:cs="Times New Roman"/>
          <w:sz w:val="18"/>
          <w:szCs w:val="18"/>
          <w:lang w:eastAsia="pl-PL"/>
        </w:rPr>
        <w:t>jącej gr.10cm z piasku –  607.50</w:t>
      </w:r>
      <w:r>
        <w:rPr>
          <w:rFonts w:ascii="Times New Roman" w:eastAsia="Times New Roman" w:hAnsi="Times New Roman" w:cs="Times New Roman"/>
          <w:sz w:val="18"/>
          <w:szCs w:val="18"/>
          <w:lang w:eastAsia="pl-PL"/>
        </w:rPr>
        <w:t>m2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w:t>
      </w:r>
      <w:r w:rsidR="00F05FAE">
        <w:rPr>
          <w:rFonts w:ascii="Times New Roman" w:eastAsia="Times New Roman" w:hAnsi="Times New Roman" w:cs="Times New Roman"/>
          <w:sz w:val="18"/>
          <w:szCs w:val="18"/>
          <w:lang w:eastAsia="pl-PL"/>
        </w:rPr>
        <w:t xml:space="preserve"> podbudowy  z  kamienia </w:t>
      </w:r>
      <w:r>
        <w:rPr>
          <w:rFonts w:ascii="Times New Roman" w:eastAsia="Times New Roman" w:hAnsi="Times New Roman" w:cs="Times New Roman"/>
          <w:sz w:val="18"/>
          <w:szCs w:val="18"/>
          <w:lang w:eastAsia="pl-PL"/>
        </w:rPr>
        <w:t xml:space="preserve"> łamanego</w:t>
      </w:r>
      <w:r w:rsidR="00F05FAE">
        <w:rPr>
          <w:rFonts w:ascii="Times New Roman" w:eastAsia="Times New Roman" w:hAnsi="Times New Roman" w:cs="Times New Roman"/>
          <w:sz w:val="18"/>
          <w:szCs w:val="18"/>
          <w:lang w:eastAsia="pl-PL"/>
        </w:rPr>
        <w:t xml:space="preserve"> twardego  0-63mm gr.25</w:t>
      </w:r>
      <w:r>
        <w:rPr>
          <w:rFonts w:ascii="Times New Roman" w:eastAsia="Times New Roman" w:hAnsi="Times New Roman" w:cs="Times New Roman"/>
          <w:sz w:val="18"/>
          <w:szCs w:val="18"/>
          <w:lang w:eastAsia="pl-PL"/>
        </w:rPr>
        <w:t>cm z</w:t>
      </w:r>
      <w:r w:rsidR="00F05FAE">
        <w:rPr>
          <w:rFonts w:ascii="Times New Roman" w:eastAsia="Times New Roman" w:hAnsi="Times New Roman" w:cs="Times New Roman"/>
          <w:sz w:val="18"/>
          <w:szCs w:val="18"/>
          <w:lang w:eastAsia="pl-PL"/>
        </w:rPr>
        <w:t xml:space="preserve"> zaklinowaniem, zamiałowaniem-490</w:t>
      </w:r>
      <w:r>
        <w:rPr>
          <w:rFonts w:ascii="Times New Roman" w:eastAsia="Times New Roman" w:hAnsi="Times New Roman" w:cs="Times New Roman"/>
          <w:sz w:val="18"/>
          <w:szCs w:val="18"/>
          <w:lang w:eastAsia="pl-PL"/>
        </w:rPr>
        <w:t>.00m2</w:t>
      </w:r>
    </w:p>
    <w:p w:rsidR="00466792" w:rsidRDefault="00F05FAE"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oczyszczenie podbudowy tłuczniowej – 490.00</w:t>
      </w:r>
      <w:r w:rsidR="00466792">
        <w:rPr>
          <w:rFonts w:ascii="Times New Roman" w:eastAsia="Times New Roman" w:hAnsi="Times New Roman" w:cs="Times New Roman"/>
          <w:sz w:val="18"/>
          <w:szCs w:val="18"/>
          <w:lang w:eastAsia="pl-PL"/>
        </w:rPr>
        <w:t>m2</w:t>
      </w:r>
    </w:p>
    <w:p w:rsidR="00F05FAE" w:rsidRDefault="00F05FAE"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oczyszczenie i skropienie warstwy wiążącej – 490.00m2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wykonanie nasypów z uformowaniem, zagęszczeniem  </w:t>
      </w:r>
      <w:r w:rsidR="00F05FAE">
        <w:rPr>
          <w:rFonts w:ascii="Times New Roman" w:eastAsia="Times New Roman" w:hAnsi="Times New Roman" w:cs="Times New Roman"/>
          <w:sz w:val="18"/>
          <w:szCs w:val="18"/>
          <w:lang w:eastAsia="pl-PL"/>
        </w:rPr>
        <w:t>z gruntu  kat.III – 4</w:t>
      </w:r>
      <w:r>
        <w:rPr>
          <w:rFonts w:ascii="Times New Roman" w:eastAsia="Times New Roman" w:hAnsi="Times New Roman" w:cs="Times New Roman"/>
          <w:sz w:val="18"/>
          <w:szCs w:val="18"/>
          <w:lang w:eastAsia="pl-PL"/>
        </w:rPr>
        <w:t>6.00m3</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w:t>
      </w:r>
      <w:r w:rsidR="00F05FAE">
        <w:rPr>
          <w:rFonts w:ascii="Times New Roman" w:eastAsia="Times New Roman" w:hAnsi="Times New Roman" w:cs="Times New Roman"/>
          <w:sz w:val="18"/>
          <w:szCs w:val="18"/>
          <w:lang w:eastAsia="pl-PL"/>
        </w:rPr>
        <w:t>anie podbudowy betonowej gr.17cm na zjazdach z kostki betonowej – 117.50</w:t>
      </w:r>
      <w:r>
        <w:rPr>
          <w:rFonts w:ascii="Times New Roman" w:eastAsia="Times New Roman" w:hAnsi="Times New Roman" w:cs="Times New Roman"/>
          <w:sz w:val="18"/>
          <w:szCs w:val="18"/>
          <w:lang w:eastAsia="pl-PL"/>
        </w:rPr>
        <w:t>m</w:t>
      </w:r>
      <w:r w:rsidR="00F05FAE">
        <w:rPr>
          <w:rFonts w:ascii="Times New Roman" w:eastAsia="Times New Roman" w:hAnsi="Times New Roman" w:cs="Times New Roman"/>
          <w:sz w:val="18"/>
          <w:szCs w:val="18"/>
          <w:lang w:eastAsia="pl-PL"/>
        </w:rPr>
        <w:t>2</w:t>
      </w:r>
    </w:p>
    <w:p w:rsidR="00F05FAE" w:rsidRDefault="00F05FAE"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wykonanie nawierzchni zjazdów z kostki betonowej gr.8cm szarej typ starobruk – 117.50m2</w:t>
      </w:r>
    </w:p>
    <w:p w:rsidR="00F05FAE" w:rsidRDefault="00F05FAE"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ustawienie krawężnika najazdowego 15x25cm na ławie betonowej – 42.00m</w:t>
      </w:r>
    </w:p>
    <w:p w:rsidR="00F05FAE" w:rsidRDefault="00F05FAE"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ustawienie opornika betonowego 12x30cm na ławie betonowej – 70.00m</w:t>
      </w:r>
    </w:p>
    <w:p w:rsidR="00F05FAE" w:rsidRDefault="00F05FAE" w:rsidP="00466792">
      <w:pPr>
        <w:spacing w:after="0" w:line="240" w:lineRule="auto"/>
        <w:jc w:val="both"/>
        <w:rPr>
          <w:rFonts w:ascii="Times New Roman" w:eastAsia="Times New Roman" w:hAnsi="Times New Roman" w:cs="Times New Roman"/>
          <w:sz w:val="18"/>
          <w:szCs w:val="18"/>
          <w:lang w:eastAsia="pl-PL"/>
        </w:rPr>
      </w:pPr>
    </w:p>
    <w:p w:rsidR="00F05FAE" w:rsidRDefault="00F05FAE" w:rsidP="00F05FAE">
      <w:pPr>
        <w:spacing w:after="0" w:line="240" w:lineRule="auto"/>
        <w:jc w:val="center"/>
        <w:rPr>
          <w:rFonts w:ascii="Times New Roman" w:eastAsia="Times New Roman" w:hAnsi="Times New Roman" w:cs="Times New Roman"/>
          <w:sz w:val="18"/>
          <w:szCs w:val="18"/>
          <w:lang w:eastAsia="pl-PL"/>
        </w:rPr>
      </w:pPr>
      <w:r w:rsidRPr="003C2F66">
        <w:rPr>
          <w:rFonts w:ascii="Times New Roman" w:eastAsia="Times New Roman" w:hAnsi="Times New Roman" w:cs="Times New Roman"/>
          <w:sz w:val="18"/>
          <w:szCs w:val="18"/>
          <w:lang w:eastAsia="pl-PL"/>
        </w:rPr>
        <w:t>ETAP  IV  OD KM 4+357 DO KM 5+981</w:t>
      </w:r>
    </w:p>
    <w:p w:rsidR="00D034D3" w:rsidRPr="003C2F66" w:rsidRDefault="00D034D3" w:rsidP="00F05FAE">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ujęte w poz. nawierzchnia</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1.4. Określenia podstawowe</w:t>
      </w:r>
    </w:p>
    <w:p w:rsidR="00466792" w:rsidRDefault="00466792" w:rsidP="00BD37A5">
      <w:pPr>
        <w:numPr>
          <w:ilvl w:val="0"/>
          <w:numId w:val="80"/>
        </w:num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Zjazd - urządzone miejsce dostępu do drogi, którego lokalizacja wynika z potrzeb obsługi przyległego terenu i jest uzgodniona z zarządem drogi. W zależności od pełnionej funkcji, rozróżnia się dwa typy zjazdów: publiczne i indywidualne.</w:t>
      </w:r>
    </w:p>
    <w:p w:rsidR="00466792" w:rsidRDefault="00466792" w:rsidP="00BD37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Zjazd publiczny - urządzone miejsce dostępu do drogi z drogi bocznej lub obiektu, w którym jest prowadzona działalność gospodarcza. Zjazd publiczny zapewnia dostęp z/do parkingu, stacji paliw, obiektów gastronomicznych, obiektów przemysłowych lub innych obiektów ogólnodostępnych.</w:t>
      </w:r>
    </w:p>
    <w:p w:rsidR="00466792" w:rsidRDefault="00466792" w:rsidP="00BD37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Zjazd indywidualny (do gospodarstw) - miejsce dostępu do drogi z obiektu, który jest użytkowany indywidualnie. Zjazd indywidualny zapewnia dostęp do pojedynczych posesji, zabudowań gospodarczych, na pole lub do innych obiektów użytkowanych indywidualnie.</w:t>
      </w:r>
    </w:p>
    <w:p w:rsidR="00466792" w:rsidRDefault="00466792" w:rsidP="00BD37A5">
      <w:pPr>
        <w:numPr>
          <w:ilvl w:val="0"/>
          <w:numId w:val="80"/>
        </w:numPr>
        <w:tabs>
          <w:tab w:val="left" w:pos="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.Pozostałe określenia podstawowe są zgodne z obowiązującymi odpowiednimi polskimi normami i definicjami podanymi w SST D00.00.00 „Wymagania ogólne”.       </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1.5. Ogólne wymagania dotyczące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robót podano w SST D-00.00.00 „Wymagania ogólne”.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2. MATERIAŁY</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2.1. Ogólne wymagania dotyczące materiałów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dotyczące materiałów, ich pozyskiwania i składowania, podano w SST D-00.00.00 „Wymagania ogólne”.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3. sprzęt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 ogólne dotyczące sprzętu podano w SST D-00.00.00 „Wymagania ogólne”.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 wykonania zjazdów należy stosować ten rodzaj sprzętu, który został podany w punkcie 3 odpowiednich OST:</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 do wykonania robót ziemnych, według OST D-02.00.00 „Roboty ziemne”,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 do wykonania robót nawierzchniowych, według odpowiednich SST, wymienionych w punkcie 2.2 niniejszej specyfikacji technicznej,</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 do wykonywania przepustów pod zjazdami, według SST D-06.02.01 „Przepusty pod zjazdami”,</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sprzęt do wykonania umocnienia skarp i rowów, według OST D-06.01.01 „Umocnienie skarp i rowów przez humusowanie, obsianie, darniowanie”.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4. transport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 ogólne dotyczące transportu podano w SST D00.00.00 „Wymagania ogólne”.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Transport materiałów stosowanych do wykonania zjazdów powinien odpowiadać wymaganiom według punktu 4 odpowiednich SST, wymienionych w punktach 2.2 - 2.4 niniejszej specyfikacji technicznej.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5. wykonanie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5.1. Ogólne zasady wykonania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Ogólne wymagania wykonania robót podano w SST D00.00.00 „Wymagania ogólne”.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5.2. Roboty przygotowawcze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Przed przystąpieniem do właściwych robót należy wykonać roboty przygotowawcze zgodnie z wymogami podanymi w OST D-01.00.00 „Roboty przygotowawcze”.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5.3. Wykonanie przepustów pod zjazdami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Przepusty pod zjazdami należy wykonać zgodnie z wymaganiami zawartymi w SST D-06.02.01 „Przepusty pod zjazdami”.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5.4. Roboty ziemne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ziemne przy budowie zjazdów na drogi boczne powinny być z zasady wykonywane mechanicznie. Przy budowie zjazdów do gospodarstw, gdzie występuje niewielki zakres robót, roboty ziemne mogą być wykonywane ręcznie.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ziemnych powinno odpowiadać wymaganiom OST D-02.00.00 „Roboty ziemne”.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5.5. Wykonanie nawierzchni zjazdów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nawierzchni zjazdów powinno odpowiadać wymaganiom według odpowiednich SST, wymienionych w punkcie 2.2.</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5.6. Umocnienie skarp</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umocnienia skarp i rowów przez humusowanie, obsianie i ewentualne darniowanie powinno odpowiadać wymaganiom OST D-06.01.01 „Umocnienie skarp i rowów przez humusowanie, obsianie, darniowanie”.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6. kontrola jakości robót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6.1. Sprawdzenie prawidłowości robót przygotowawczych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robót przygotowawczych polega na sprawdzeniu ich zgodności z:</w:t>
      </w:r>
    </w:p>
    <w:p w:rsidR="00466792" w:rsidRDefault="00466792" w:rsidP="00BD37A5">
      <w:pPr>
        <w:numPr>
          <w:ilvl w:val="0"/>
          <w:numId w:val="8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 na podstawie oględzin i pomiarów,</w:t>
      </w:r>
    </w:p>
    <w:p w:rsidR="00466792" w:rsidRDefault="00466792" w:rsidP="00BD37A5">
      <w:pPr>
        <w:numPr>
          <w:ilvl w:val="0"/>
          <w:numId w:val="8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wymaganiami podanymi w OST D-01.00.00 „Roboty przygotowawcze”.</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6.2. Sprawdzenie prawidłowości wykonania przepustów pod zjazdami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wykonania przepustów pod zjazdami polega na sprawdzeniu zgodności z dokumentacją projektową  na podstawie oględzin i pomiarów oraz zgodności z wymaganiami wg SST D-06.02.01 „Przepusty pod zjazdami”.</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6.3. Sprawdzenie prawidłowości wykonania robót ziemnych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robót ziemnych polega na sprawdzeniu ich zgodności z:</w:t>
      </w:r>
    </w:p>
    <w:p w:rsidR="00466792" w:rsidRDefault="00466792" w:rsidP="00BD37A5">
      <w:pPr>
        <w:numPr>
          <w:ilvl w:val="0"/>
          <w:numId w:val="8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 na podstawie oględzin i pomiarów,</w:t>
      </w:r>
    </w:p>
    <w:p w:rsidR="00466792" w:rsidRDefault="00466792" w:rsidP="00BD37A5">
      <w:pPr>
        <w:numPr>
          <w:ilvl w:val="0"/>
          <w:numId w:val="8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wymaganiami podanymi w OST D-02.01.01 „Wykonanie wykopów w gruntach I - V kat.” i OST D-02.03.01 „Wykonanie nasypów”.</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6.4. Sprawdzenie wykonania nawierzchni zjazdów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Kontrola jakości wykonania nawierzchni polega na sprawdzeniu ich zgodności z:</w:t>
      </w:r>
    </w:p>
    <w:p w:rsidR="00466792" w:rsidRDefault="00466792" w:rsidP="00BD37A5">
      <w:pPr>
        <w:numPr>
          <w:ilvl w:val="0"/>
          <w:numId w:val="8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dokumentacją projektową w zakresie: grubości konstrukcji nawierzchni, szerokości, rzędnych wysokościowych i spadków poprzecznych,</w:t>
      </w:r>
    </w:p>
    <w:p w:rsidR="00466792" w:rsidRDefault="00466792" w:rsidP="00BD37A5">
      <w:pPr>
        <w:numPr>
          <w:ilvl w:val="0"/>
          <w:numId w:val="8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wymaganiami podanymi wg odpowiednich SST.</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6.5. Pomiary cech geometrycznych zjazdów</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Przeprowadzone pomiary nie powinny wykazywać większych odchyleń w zakresie cech geometrycznych zjazdów niż to podano w tablicy 1.</w:t>
      </w:r>
    </w:p>
    <w:p w:rsidR="00466792" w:rsidRDefault="00466792" w:rsidP="00466792">
      <w:pPr>
        <w:keepNext/>
        <w:spacing w:after="0" w:line="240" w:lineRule="auto"/>
        <w:jc w:val="both"/>
        <w:outlineLvl w:val="1"/>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6.6. Ocena wyników badań</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materiały muszą spełniać wymagania podane w punkcie 2.</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Wszystkie elementy robót, które wykazują odstępstwa od postanowień SST, powinny być doprowadzone na koszt Wykonawcy do stanu zgodności z SST, a po przeprowadzeniu badań i pomiarów mogą być ponownie przedstawione do akceptacji Inżyniera.</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7. obmiar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Jednostką obmiarową jest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wykonanej nawierzchni zjazdu, zgodnie z  dokumentacją projektową i pomiarami w terenie.</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8. odbiór robót</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Roboty objęte niniejszą SST podlegają:</w:t>
      </w:r>
    </w:p>
    <w:p w:rsidR="00466792" w:rsidRDefault="00466792" w:rsidP="00BD37A5">
      <w:pPr>
        <w:numPr>
          <w:ilvl w:val="0"/>
          <w:numId w:val="8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robót zanikających i ulegających zakryciu, który powinien być dokonany po wykonaniu:</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 pomiarowych,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robót przygotowawczych,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robót ziemnych i ewentualnie przepustów,</w:t>
      </w:r>
    </w:p>
    <w:p w:rsidR="00466792" w:rsidRDefault="00466792" w:rsidP="00BD37A5">
      <w:pPr>
        <w:numPr>
          <w:ilvl w:val="0"/>
          <w:numId w:val="8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końcowemu,</w:t>
      </w:r>
    </w:p>
    <w:p w:rsidR="00466792" w:rsidRDefault="00466792" w:rsidP="00BD37A5">
      <w:pPr>
        <w:numPr>
          <w:ilvl w:val="0"/>
          <w:numId w:val="8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odbiorowi ostatecznemu.</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lastRenderedPageBreak/>
        <w:t>9. podstawa płatności</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Płatność za m</w:t>
      </w:r>
      <w:r>
        <w:rPr>
          <w:rFonts w:ascii="Times New Roman" w:eastAsia="Times New Roman" w:hAnsi="Times New Roman" w:cs="Times New Roman"/>
          <w:sz w:val="18"/>
          <w:szCs w:val="18"/>
          <w:vertAlign w:val="superscript"/>
          <w:lang w:eastAsia="pl-PL"/>
        </w:rPr>
        <w:t>2</w:t>
      </w:r>
      <w:r>
        <w:rPr>
          <w:rFonts w:ascii="Times New Roman" w:eastAsia="Times New Roman" w:hAnsi="Times New Roman" w:cs="Times New Roman"/>
          <w:sz w:val="18"/>
          <w:szCs w:val="18"/>
          <w:lang w:eastAsia="pl-PL"/>
        </w:rPr>
        <w:t xml:space="preserve"> (metr kwadratowy) zjazdu należy przyjmować zgodnie z obmiarem i oceną jakości wykonanych  robót na podstawie wyników pomiarów i badań laboratoryjnych.</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Cena wykonania robót obejmuje: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prace pomiarowe i roboty przygotowawcze,</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dostarczenie potrzebnych materiałów,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ziemnych i ewentualnie przepustów,</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konstrukcji nawierzchni (nawierzchni i ewentualnie podbudowy),</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wykonanie robót wykończeniowych,</w:t>
      </w:r>
    </w:p>
    <w:p w:rsidR="00466792" w:rsidRDefault="00466792" w:rsidP="0046679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przeprowadzenie pomiarów i badań laboratoryjnych wymaganych w specyfikacji technicznej.</w:t>
      </w:r>
    </w:p>
    <w:p w:rsidR="00466792" w:rsidRDefault="00466792" w:rsidP="00466792">
      <w:pPr>
        <w:keepNext/>
        <w:spacing w:before="240" w:after="60" w:line="240" w:lineRule="auto"/>
        <w:jc w:val="both"/>
        <w:outlineLvl w:val="0"/>
        <w:rPr>
          <w:rFonts w:ascii="Times New Roman" w:eastAsia="Times New Roman" w:hAnsi="Times New Roman" w:cs="Times New Roman"/>
          <w:bCs/>
          <w:kern w:val="32"/>
          <w:sz w:val="18"/>
          <w:szCs w:val="18"/>
          <w:lang w:eastAsia="pl-PL"/>
        </w:rPr>
      </w:pPr>
      <w:r>
        <w:rPr>
          <w:rFonts w:ascii="Times New Roman" w:eastAsia="Times New Roman" w:hAnsi="Times New Roman" w:cs="Times New Roman"/>
          <w:bCs/>
          <w:kern w:val="32"/>
          <w:sz w:val="18"/>
          <w:szCs w:val="18"/>
          <w:lang w:eastAsia="pl-PL"/>
        </w:rPr>
        <w:t>10. przepisy związane</w:t>
      </w:r>
    </w:p>
    <w:p w:rsidR="00466792" w:rsidRDefault="00466792" w:rsidP="00466792">
      <w:pPr>
        <w:spacing w:after="0" w:line="240" w:lineRule="auto"/>
        <w:ind w:firstLine="709"/>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Normy i inne dokumenty wg odpowiednich SST, przywołanych w niniejszej ogólnej specyfikacji technicznej.</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ab/>
        <w:t>Dodatkowo obowiązuje:</w:t>
      </w:r>
    </w:p>
    <w:p w:rsidR="00466792" w:rsidRDefault="00466792" w:rsidP="00466792">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KPED - Katalog powtarzalnych elementów drogowych, CBPBDiM „Transprojekt”, Warszawa 1979</w:t>
      </w: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jc w:val="both"/>
        <w:rPr>
          <w:rFonts w:ascii="Times New Roman" w:eastAsia="Times New Roman" w:hAnsi="Times New Roman" w:cs="Times New Roman"/>
          <w:sz w:val="18"/>
          <w:szCs w:val="18"/>
          <w:lang w:eastAsia="pl-PL"/>
        </w:rPr>
      </w:pPr>
    </w:p>
    <w:p w:rsidR="00466792" w:rsidRDefault="00466792" w:rsidP="00466792">
      <w:pPr>
        <w:spacing w:after="0" w:line="240" w:lineRule="auto"/>
        <w:rPr>
          <w:rFonts w:ascii="Times New Roman" w:eastAsia="Times New Roman" w:hAnsi="Times New Roman" w:cs="Times New Roman"/>
          <w:sz w:val="24"/>
          <w:szCs w:val="24"/>
          <w:lang w:eastAsia="pl-PL"/>
        </w:rPr>
      </w:pPr>
    </w:p>
    <w:p w:rsidR="00466792" w:rsidRDefault="00466792" w:rsidP="00466792">
      <w:pPr>
        <w:spacing w:after="0" w:line="240" w:lineRule="auto"/>
        <w:rPr>
          <w:rFonts w:ascii="Times New Roman" w:eastAsia="Times New Roman" w:hAnsi="Times New Roman" w:cs="Times New Roman"/>
          <w:sz w:val="28"/>
          <w:szCs w:val="24"/>
          <w:lang w:eastAsia="pl-PL"/>
        </w:rPr>
      </w:pPr>
    </w:p>
    <w:p w:rsidR="00466792" w:rsidRDefault="00466792" w:rsidP="00466792">
      <w:pPr>
        <w:spacing w:after="0" w:line="240" w:lineRule="auto"/>
        <w:rPr>
          <w:rFonts w:ascii="Times New Roman" w:eastAsia="Times New Roman" w:hAnsi="Times New Roman" w:cs="Times New Roman"/>
          <w:sz w:val="28"/>
          <w:szCs w:val="24"/>
          <w:lang w:eastAsia="pl-PL"/>
        </w:rPr>
      </w:pPr>
    </w:p>
    <w:p w:rsidR="00466792" w:rsidRDefault="00466792" w:rsidP="00466792">
      <w:pPr>
        <w:spacing w:after="0" w:line="240" w:lineRule="auto"/>
        <w:rPr>
          <w:rFonts w:ascii="Times New Roman" w:eastAsia="Times New Roman" w:hAnsi="Times New Roman" w:cs="Times New Roman"/>
          <w:sz w:val="28"/>
          <w:szCs w:val="24"/>
          <w:lang w:eastAsia="pl-PL"/>
        </w:rPr>
      </w:pPr>
    </w:p>
    <w:p w:rsidR="00466792" w:rsidRDefault="00466792" w:rsidP="00466792">
      <w:pPr>
        <w:spacing w:after="0" w:line="240" w:lineRule="auto"/>
        <w:rPr>
          <w:rFonts w:ascii="Times New Roman" w:eastAsia="Times New Roman" w:hAnsi="Times New Roman" w:cs="Times New Roman"/>
          <w:sz w:val="28"/>
          <w:szCs w:val="24"/>
          <w:lang w:eastAsia="pl-PL"/>
        </w:rPr>
      </w:pPr>
    </w:p>
    <w:p w:rsidR="00466792" w:rsidRDefault="00466792" w:rsidP="00466792">
      <w:pPr>
        <w:spacing w:after="0" w:line="240" w:lineRule="auto"/>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sz w:val="28"/>
          <w:szCs w:val="24"/>
          <w:lang w:eastAsia="pl-PL"/>
        </w:rPr>
      </w:pPr>
    </w:p>
    <w:p w:rsidR="00466792" w:rsidRDefault="00466792" w:rsidP="00466792">
      <w:pPr>
        <w:spacing w:after="0" w:line="240" w:lineRule="auto"/>
        <w:jc w:val="both"/>
        <w:rPr>
          <w:rFonts w:ascii="Times New Roman" w:eastAsia="Times New Roman" w:hAnsi="Times New Roman" w:cs="Times New Roman"/>
          <w:b/>
          <w:sz w:val="20"/>
          <w:szCs w:val="20"/>
          <w:lang w:eastAsia="pl-PL"/>
        </w:rPr>
      </w:pPr>
    </w:p>
    <w:p w:rsidR="00466792" w:rsidRDefault="00466792" w:rsidP="00466792"/>
    <w:p w:rsidR="003C2F66" w:rsidRDefault="003C2F66"/>
    <w:sectPr w:rsidR="003C2F66" w:rsidSect="005F60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AC21524"/>
    <w:lvl w:ilvl="0">
      <w:numFmt w:val="decimal"/>
      <w:lvlText w:val="*"/>
      <w:lvlJc w:val="left"/>
      <w:pPr>
        <w:ind w:left="0" w:firstLine="0"/>
      </w:pPr>
    </w:lvl>
  </w:abstractNum>
  <w:abstractNum w:abstractNumId="1">
    <w:nsid w:val="00474611"/>
    <w:multiLevelType w:val="singleLevel"/>
    <w:tmpl w:val="8C1A4828"/>
    <w:lvl w:ilvl="0">
      <w:start w:val="1"/>
      <w:numFmt w:val="lowerLetter"/>
      <w:lvlText w:val="%1)"/>
      <w:legacy w:legacy="1" w:legacySpace="0" w:legacyIndent="283"/>
      <w:lvlJc w:val="left"/>
      <w:pPr>
        <w:ind w:left="283" w:hanging="283"/>
      </w:pPr>
    </w:lvl>
  </w:abstractNum>
  <w:abstractNum w:abstractNumId="2">
    <w:nsid w:val="0226219A"/>
    <w:multiLevelType w:val="singleLevel"/>
    <w:tmpl w:val="05FE254A"/>
    <w:lvl w:ilvl="0">
      <w:start w:val="1"/>
      <w:numFmt w:val="lowerLetter"/>
      <w:lvlText w:val="%1)"/>
      <w:legacy w:legacy="1" w:legacySpace="0" w:legacyIndent="283"/>
      <w:lvlJc w:val="left"/>
      <w:pPr>
        <w:ind w:left="983" w:hanging="283"/>
      </w:pPr>
    </w:lvl>
  </w:abstractNum>
  <w:abstractNum w:abstractNumId="3">
    <w:nsid w:val="048E59FB"/>
    <w:multiLevelType w:val="hybridMultilevel"/>
    <w:tmpl w:val="1090B5F2"/>
    <w:lvl w:ilvl="0" w:tplc="0415000F">
      <w:start w:val="1"/>
      <w:numFmt w:val="decimal"/>
      <w:lvlText w:val="%1."/>
      <w:lvlJc w:val="left"/>
      <w:pPr>
        <w:tabs>
          <w:tab w:val="num" w:pos="720"/>
        </w:tabs>
        <w:ind w:left="720" w:hanging="360"/>
      </w:pPr>
    </w:lvl>
    <w:lvl w:ilvl="1" w:tplc="D5361AB0">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4D465A3"/>
    <w:multiLevelType w:val="multilevel"/>
    <w:tmpl w:val="7E4CB5E6"/>
    <w:lvl w:ilvl="0">
      <w:start w:val="1"/>
      <w:numFmt w:val="decimal"/>
      <w:lvlText w:val="%1."/>
      <w:legacy w:legacy="1" w:legacySpace="0" w:legacyIndent="283"/>
      <w:lvlJc w:val="left"/>
      <w:pPr>
        <w:ind w:left="283" w:hanging="283"/>
      </w:pPr>
    </w:lvl>
    <w:lvl w:ilvl="1">
      <w:start w:val="1"/>
      <w:numFmt w:val="lowerLetter"/>
      <w:lvlText w:val="%2."/>
      <w:lvlJc w:val="left"/>
      <w:pPr>
        <w:tabs>
          <w:tab w:val="num" w:pos="1425"/>
        </w:tabs>
        <w:ind w:left="1425" w:hanging="360"/>
      </w:p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5">
    <w:nsid w:val="05DD280A"/>
    <w:multiLevelType w:val="singleLevel"/>
    <w:tmpl w:val="D2E41416"/>
    <w:lvl w:ilvl="0">
      <w:start w:val="1"/>
      <w:numFmt w:val="lowerLetter"/>
      <w:lvlText w:val="%1)"/>
      <w:legacy w:legacy="1" w:legacySpace="0" w:legacyIndent="283"/>
      <w:lvlJc w:val="left"/>
      <w:pPr>
        <w:ind w:left="283" w:hanging="283"/>
      </w:pPr>
    </w:lvl>
  </w:abstractNum>
  <w:abstractNum w:abstractNumId="6">
    <w:nsid w:val="083763E7"/>
    <w:multiLevelType w:val="singleLevel"/>
    <w:tmpl w:val="B762C53C"/>
    <w:lvl w:ilvl="0">
      <w:start w:val="2"/>
      <w:numFmt w:val="lowerLetter"/>
      <w:lvlText w:val="%1)"/>
      <w:legacy w:legacy="1" w:legacySpace="0" w:legacyIndent="283"/>
      <w:lvlJc w:val="left"/>
      <w:pPr>
        <w:ind w:left="283" w:hanging="283"/>
      </w:pPr>
    </w:lvl>
  </w:abstractNum>
  <w:abstractNum w:abstractNumId="7">
    <w:nsid w:val="08C23694"/>
    <w:multiLevelType w:val="singleLevel"/>
    <w:tmpl w:val="EE98C7B2"/>
    <w:lvl w:ilvl="0">
      <w:start w:val="1"/>
      <w:numFmt w:val="lowerLetter"/>
      <w:lvlText w:val="(%1)"/>
      <w:legacy w:legacy="1" w:legacySpace="0" w:legacyIndent="283"/>
      <w:lvlJc w:val="left"/>
      <w:pPr>
        <w:ind w:left="283" w:hanging="283"/>
      </w:pPr>
    </w:lvl>
  </w:abstractNum>
  <w:abstractNum w:abstractNumId="8">
    <w:nsid w:val="0A2E2550"/>
    <w:multiLevelType w:val="singleLevel"/>
    <w:tmpl w:val="53CC08C2"/>
    <w:lvl w:ilvl="0">
      <w:start w:val="3"/>
      <w:numFmt w:val="decimal"/>
      <w:lvlText w:val="%1."/>
      <w:legacy w:legacy="1" w:legacySpace="113" w:legacyIndent="397"/>
      <w:lvlJc w:val="right"/>
      <w:pPr>
        <w:ind w:left="397" w:hanging="397"/>
      </w:pPr>
    </w:lvl>
  </w:abstractNum>
  <w:abstractNum w:abstractNumId="9">
    <w:nsid w:val="0CA24754"/>
    <w:multiLevelType w:val="singleLevel"/>
    <w:tmpl w:val="353459C2"/>
    <w:lvl w:ilvl="0">
      <w:start w:val="3"/>
      <w:numFmt w:val="decimal"/>
      <w:lvlText w:val="2.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10">
    <w:nsid w:val="0D813C0A"/>
    <w:multiLevelType w:val="hybridMultilevel"/>
    <w:tmpl w:val="01CADF0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110E74FD"/>
    <w:multiLevelType w:val="singleLevel"/>
    <w:tmpl w:val="B290BBCE"/>
    <w:lvl w:ilvl="0">
      <w:start w:val="1"/>
      <w:numFmt w:val="lowerLetter"/>
      <w:lvlText w:val="%1)"/>
      <w:legacy w:legacy="1" w:legacySpace="0" w:legacyIndent="283"/>
      <w:lvlJc w:val="left"/>
      <w:pPr>
        <w:ind w:left="283" w:hanging="283"/>
      </w:pPr>
    </w:lvl>
  </w:abstractNum>
  <w:abstractNum w:abstractNumId="13">
    <w:nsid w:val="12921248"/>
    <w:multiLevelType w:val="hybridMultilevel"/>
    <w:tmpl w:val="097641FC"/>
    <w:lvl w:ilvl="0" w:tplc="462A2F4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31E169E"/>
    <w:multiLevelType w:val="singleLevel"/>
    <w:tmpl w:val="D6841144"/>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5">
    <w:nsid w:val="13EB5946"/>
    <w:multiLevelType w:val="singleLevel"/>
    <w:tmpl w:val="C9B83906"/>
    <w:lvl w:ilvl="0">
      <w:start w:val="1"/>
      <w:numFmt w:val="lowerLetter"/>
      <w:lvlText w:val="%1)"/>
      <w:legacy w:legacy="1" w:legacySpace="0" w:legacyIndent="283"/>
      <w:lvlJc w:val="left"/>
      <w:pPr>
        <w:ind w:left="283" w:hanging="283"/>
      </w:pPr>
    </w:lvl>
  </w:abstractNum>
  <w:abstractNum w:abstractNumId="16">
    <w:nsid w:val="141815D8"/>
    <w:multiLevelType w:val="hybridMultilevel"/>
    <w:tmpl w:val="433EF2E2"/>
    <w:lvl w:ilvl="0" w:tplc="FB92B688">
      <w:start w:val="1"/>
      <w:numFmt w:val="bullet"/>
      <w:lvlText w:val="–"/>
      <w:lvlJc w:val="left"/>
      <w:pPr>
        <w:tabs>
          <w:tab w:val="num" w:pos="340"/>
        </w:tabs>
        <w:ind w:left="340" w:hanging="34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14331944"/>
    <w:multiLevelType w:val="singleLevel"/>
    <w:tmpl w:val="D2E41416"/>
    <w:lvl w:ilvl="0">
      <w:start w:val="1"/>
      <w:numFmt w:val="lowerLetter"/>
      <w:lvlText w:val="%1)"/>
      <w:legacy w:legacy="1" w:legacySpace="0" w:legacyIndent="283"/>
      <w:lvlJc w:val="left"/>
      <w:pPr>
        <w:ind w:left="283" w:hanging="283"/>
      </w:pPr>
    </w:lvl>
  </w:abstractNum>
  <w:abstractNum w:abstractNumId="1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1AEC0C8B"/>
    <w:multiLevelType w:val="singleLevel"/>
    <w:tmpl w:val="B290BBCE"/>
    <w:lvl w:ilvl="0">
      <w:start w:val="1"/>
      <w:numFmt w:val="lowerLetter"/>
      <w:lvlText w:val="%1)"/>
      <w:legacy w:legacy="1" w:legacySpace="0" w:legacyIndent="283"/>
      <w:lvlJc w:val="left"/>
      <w:pPr>
        <w:ind w:left="283" w:hanging="283"/>
      </w:pPr>
    </w:lvl>
  </w:abstractNum>
  <w:abstractNum w:abstractNumId="20">
    <w:nsid w:val="1CD253D3"/>
    <w:multiLevelType w:val="singleLevel"/>
    <w:tmpl w:val="07D028DA"/>
    <w:lvl w:ilvl="0">
      <w:start w:val="1"/>
      <w:numFmt w:val="decimal"/>
      <w:lvlText w:val="2.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21">
    <w:nsid w:val="1DA87C8C"/>
    <w:multiLevelType w:val="singleLevel"/>
    <w:tmpl w:val="9222AB04"/>
    <w:lvl w:ilvl="0">
      <w:start w:val="43"/>
      <w:numFmt w:val="decimal"/>
      <w:lvlText w:val="%1."/>
      <w:legacy w:legacy="1" w:legacySpace="0" w:legacyIndent="283"/>
      <w:lvlJc w:val="left"/>
      <w:pPr>
        <w:ind w:left="283" w:hanging="283"/>
      </w:pPr>
    </w:lvl>
  </w:abstractNum>
  <w:abstractNum w:abstractNumId="22">
    <w:nsid w:val="1E600C7B"/>
    <w:multiLevelType w:val="singleLevel"/>
    <w:tmpl w:val="2E6433DC"/>
    <w:lvl w:ilvl="0">
      <w:start w:val="1"/>
      <w:numFmt w:val="lowerLetter"/>
      <w:lvlText w:val="%1)"/>
      <w:legacy w:legacy="1" w:legacySpace="0" w:legacyIndent="283"/>
      <w:lvlJc w:val="left"/>
      <w:pPr>
        <w:ind w:left="567" w:hanging="283"/>
      </w:pPr>
    </w:lvl>
  </w:abstractNum>
  <w:abstractNum w:abstractNumId="23">
    <w:nsid w:val="2094777E"/>
    <w:multiLevelType w:val="hybridMultilevel"/>
    <w:tmpl w:val="E072F912"/>
    <w:lvl w:ilvl="0" w:tplc="3334DC0A">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268E5791"/>
    <w:multiLevelType w:val="singleLevel"/>
    <w:tmpl w:val="2E6433DC"/>
    <w:lvl w:ilvl="0">
      <w:start w:val="1"/>
      <w:numFmt w:val="lowerLetter"/>
      <w:lvlText w:val="%1)"/>
      <w:legacy w:legacy="1" w:legacySpace="0" w:legacyIndent="283"/>
      <w:lvlJc w:val="left"/>
      <w:pPr>
        <w:ind w:left="283" w:hanging="283"/>
      </w:pPr>
    </w:lvl>
  </w:abstractNum>
  <w:abstractNum w:abstractNumId="25">
    <w:nsid w:val="273F63BF"/>
    <w:multiLevelType w:val="singleLevel"/>
    <w:tmpl w:val="2E6433DC"/>
    <w:lvl w:ilvl="0">
      <w:start w:val="1"/>
      <w:numFmt w:val="lowerLetter"/>
      <w:lvlText w:val="%1)"/>
      <w:legacy w:legacy="1" w:legacySpace="0" w:legacyIndent="283"/>
      <w:lvlJc w:val="left"/>
      <w:pPr>
        <w:ind w:left="283" w:hanging="283"/>
      </w:pPr>
    </w:lvl>
  </w:abstractNum>
  <w:abstractNum w:abstractNumId="26">
    <w:nsid w:val="2B064B36"/>
    <w:multiLevelType w:val="singleLevel"/>
    <w:tmpl w:val="B290BBCE"/>
    <w:lvl w:ilvl="0">
      <w:start w:val="1"/>
      <w:numFmt w:val="lowerLetter"/>
      <w:lvlText w:val="%1)"/>
      <w:legacy w:legacy="1" w:legacySpace="0" w:legacyIndent="283"/>
      <w:lvlJc w:val="left"/>
      <w:pPr>
        <w:ind w:left="283" w:hanging="283"/>
      </w:pPr>
    </w:lvl>
  </w:abstractNum>
  <w:abstractNum w:abstractNumId="27">
    <w:nsid w:val="2B2D0CE0"/>
    <w:multiLevelType w:val="multilevel"/>
    <w:tmpl w:val="E474D114"/>
    <w:lvl w:ilvl="0">
      <w:start w:val="1"/>
      <w:numFmt w:val="decimal"/>
      <w:lvlText w:val="%1."/>
      <w:legacy w:legacy="1" w:legacySpace="0" w:legacyIndent="283"/>
      <w:lvlJc w:val="left"/>
      <w:pPr>
        <w:ind w:left="283" w:hanging="283"/>
      </w:pPr>
    </w:lvl>
    <w:lvl w:ilvl="1">
      <w:start w:val="1"/>
      <w:numFmt w:val="lowerLetter"/>
      <w:lvlText w:val="%2."/>
      <w:lvlJc w:val="left"/>
      <w:pPr>
        <w:tabs>
          <w:tab w:val="num" w:pos="1425"/>
        </w:tabs>
        <w:ind w:left="1425" w:hanging="360"/>
      </w:p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28">
    <w:nsid w:val="2BB4452A"/>
    <w:multiLevelType w:val="singleLevel"/>
    <w:tmpl w:val="0C70655E"/>
    <w:lvl w:ilvl="0">
      <w:start w:val="1"/>
      <w:numFmt w:val="lowerLetter"/>
      <w:lvlText w:val="%1)"/>
      <w:legacy w:legacy="1" w:legacySpace="0" w:legacyIndent="283"/>
      <w:lvlJc w:val="left"/>
      <w:pPr>
        <w:ind w:left="283" w:hanging="283"/>
      </w:pPr>
    </w:lvl>
  </w:abstractNum>
  <w:abstractNum w:abstractNumId="29">
    <w:nsid w:val="2EE846ED"/>
    <w:multiLevelType w:val="singleLevel"/>
    <w:tmpl w:val="EE98C7B2"/>
    <w:lvl w:ilvl="0">
      <w:start w:val="1"/>
      <w:numFmt w:val="lowerLetter"/>
      <w:lvlText w:val="(%1)"/>
      <w:legacy w:legacy="1" w:legacySpace="0" w:legacyIndent="283"/>
      <w:lvlJc w:val="left"/>
      <w:pPr>
        <w:ind w:left="283" w:hanging="283"/>
      </w:pPr>
    </w:lvl>
  </w:abstractNum>
  <w:abstractNum w:abstractNumId="30">
    <w:nsid w:val="30875C7F"/>
    <w:multiLevelType w:val="singleLevel"/>
    <w:tmpl w:val="67709A96"/>
    <w:lvl w:ilvl="0">
      <w:start w:val="1"/>
      <w:numFmt w:val="decimal"/>
      <w:lvlText w:val="1.3.%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31">
    <w:nsid w:val="30EB6CC3"/>
    <w:multiLevelType w:val="hybridMultilevel"/>
    <w:tmpl w:val="7592E472"/>
    <w:lvl w:ilvl="0" w:tplc="FB92B688">
      <w:start w:val="1"/>
      <w:numFmt w:val="bullet"/>
      <w:lvlText w:val="–"/>
      <w:lvlJc w:val="left"/>
      <w:pPr>
        <w:tabs>
          <w:tab w:val="num" w:pos="340"/>
        </w:tabs>
        <w:ind w:left="340" w:hanging="34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30EC15A6"/>
    <w:multiLevelType w:val="singleLevel"/>
    <w:tmpl w:val="53545046"/>
    <w:lvl w:ilvl="0">
      <w:start w:val="1"/>
      <w:numFmt w:val="lowerLetter"/>
      <w:lvlText w:val="%1)"/>
      <w:legacy w:legacy="1" w:legacySpace="0" w:legacyIndent="283"/>
      <w:lvlJc w:val="left"/>
      <w:pPr>
        <w:ind w:left="283" w:hanging="283"/>
      </w:pPr>
    </w:lvl>
  </w:abstractNum>
  <w:abstractNum w:abstractNumId="33">
    <w:nsid w:val="31F83ED8"/>
    <w:multiLevelType w:val="singleLevel"/>
    <w:tmpl w:val="2E6433DC"/>
    <w:lvl w:ilvl="0">
      <w:start w:val="1"/>
      <w:numFmt w:val="lowerLetter"/>
      <w:lvlText w:val="%1)"/>
      <w:legacy w:legacy="1" w:legacySpace="0" w:legacyIndent="283"/>
      <w:lvlJc w:val="left"/>
      <w:pPr>
        <w:ind w:left="283" w:hanging="283"/>
      </w:pPr>
    </w:lvl>
  </w:abstractNum>
  <w:abstractNum w:abstractNumId="34">
    <w:nsid w:val="325D6364"/>
    <w:multiLevelType w:val="singleLevel"/>
    <w:tmpl w:val="2E6433DC"/>
    <w:lvl w:ilvl="0">
      <w:start w:val="1"/>
      <w:numFmt w:val="lowerLetter"/>
      <w:lvlText w:val="%1)"/>
      <w:legacy w:legacy="1" w:legacySpace="0" w:legacyIndent="283"/>
      <w:lvlJc w:val="left"/>
      <w:pPr>
        <w:ind w:left="283" w:hanging="283"/>
      </w:pPr>
    </w:lvl>
  </w:abstractNum>
  <w:abstractNum w:abstractNumId="35">
    <w:nsid w:val="348B6378"/>
    <w:multiLevelType w:val="singleLevel"/>
    <w:tmpl w:val="985479B2"/>
    <w:lvl w:ilvl="0">
      <w:start w:val="1"/>
      <w:numFmt w:val="lowerLetter"/>
      <w:lvlText w:val="%1)"/>
      <w:legacy w:legacy="1" w:legacySpace="0" w:legacyIndent="283"/>
      <w:lvlJc w:val="left"/>
      <w:pPr>
        <w:ind w:left="283" w:hanging="283"/>
      </w:pPr>
    </w:lvl>
  </w:abstractNum>
  <w:abstractNum w:abstractNumId="36">
    <w:nsid w:val="34AA119D"/>
    <w:multiLevelType w:val="singleLevel"/>
    <w:tmpl w:val="D6F285E8"/>
    <w:lvl w:ilvl="0">
      <w:start w:val="1"/>
      <w:numFmt w:val="decimal"/>
      <w:lvlText w:val="%1."/>
      <w:legacy w:legacy="1" w:legacySpace="0" w:legacyIndent="283"/>
      <w:lvlJc w:val="left"/>
      <w:pPr>
        <w:ind w:left="283" w:hanging="283"/>
      </w:pPr>
    </w:lvl>
  </w:abstractNum>
  <w:abstractNum w:abstractNumId="37">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38">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38862DE4"/>
    <w:multiLevelType w:val="singleLevel"/>
    <w:tmpl w:val="5E9ABCD0"/>
    <w:lvl w:ilvl="0">
      <w:start w:val="1"/>
      <w:numFmt w:val="decimal"/>
      <w:lvlText w:val="%1."/>
      <w:legacy w:legacy="1" w:legacySpace="57" w:legacyIndent="340"/>
      <w:lvlJc w:val="left"/>
      <w:pPr>
        <w:ind w:left="341" w:hanging="340"/>
      </w:pPr>
    </w:lvl>
  </w:abstractNum>
  <w:abstractNum w:abstractNumId="41">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nsid w:val="39693FB7"/>
    <w:multiLevelType w:val="hybridMultilevel"/>
    <w:tmpl w:val="40E4C06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nsid w:val="39AC4146"/>
    <w:multiLevelType w:val="singleLevel"/>
    <w:tmpl w:val="A6348208"/>
    <w:lvl w:ilvl="0">
      <w:start w:val="1"/>
      <w:numFmt w:val="lowerLetter"/>
      <w:lvlText w:val="%1)"/>
      <w:legacy w:legacy="1" w:legacySpace="0" w:legacyIndent="284"/>
      <w:lvlJc w:val="left"/>
      <w:pPr>
        <w:ind w:left="284" w:hanging="284"/>
      </w:pPr>
    </w:lvl>
  </w:abstractNum>
  <w:abstractNum w:abstractNumId="44">
    <w:nsid w:val="3AFF7F86"/>
    <w:multiLevelType w:val="singleLevel"/>
    <w:tmpl w:val="1EB2D790"/>
    <w:lvl w:ilvl="0">
      <w:start w:val="2"/>
      <w:numFmt w:val="lowerLetter"/>
      <w:lvlText w:val="%1)"/>
      <w:legacy w:legacy="1" w:legacySpace="0" w:legacyIndent="283"/>
      <w:lvlJc w:val="left"/>
      <w:pPr>
        <w:ind w:left="283" w:hanging="283"/>
      </w:pPr>
    </w:lvl>
  </w:abstractNum>
  <w:abstractNum w:abstractNumId="45">
    <w:nsid w:val="3BA979C7"/>
    <w:multiLevelType w:val="singleLevel"/>
    <w:tmpl w:val="D2E41416"/>
    <w:lvl w:ilvl="0">
      <w:start w:val="1"/>
      <w:numFmt w:val="lowerLetter"/>
      <w:lvlText w:val="%1)"/>
      <w:legacy w:legacy="1" w:legacySpace="0" w:legacyIndent="283"/>
      <w:lvlJc w:val="left"/>
      <w:pPr>
        <w:ind w:left="283" w:hanging="283"/>
      </w:pPr>
    </w:lvl>
  </w:abstractNum>
  <w:abstractNum w:abstractNumId="46">
    <w:nsid w:val="3F863A55"/>
    <w:multiLevelType w:val="singleLevel"/>
    <w:tmpl w:val="2E6433DC"/>
    <w:lvl w:ilvl="0">
      <w:start w:val="1"/>
      <w:numFmt w:val="lowerLetter"/>
      <w:lvlText w:val="%1)"/>
      <w:legacy w:legacy="1" w:legacySpace="0" w:legacyIndent="283"/>
      <w:lvlJc w:val="left"/>
      <w:pPr>
        <w:ind w:left="283" w:hanging="283"/>
      </w:pPr>
    </w:lvl>
  </w:abstractNum>
  <w:abstractNum w:abstractNumId="47">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47542D49"/>
    <w:multiLevelType w:val="singleLevel"/>
    <w:tmpl w:val="B290BBCE"/>
    <w:lvl w:ilvl="0">
      <w:start w:val="1"/>
      <w:numFmt w:val="lowerLetter"/>
      <w:lvlText w:val="%1)"/>
      <w:legacy w:legacy="1" w:legacySpace="0" w:legacyIndent="283"/>
      <w:lvlJc w:val="left"/>
      <w:pPr>
        <w:ind w:left="283" w:hanging="283"/>
      </w:pPr>
    </w:lvl>
  </w:abstractNum>
  <w:abstractNum w:abstractNumId="51">
    <w:nsid w:val="48662E65"/>
    <w:multiLevelType w:val="singleLevel"/>
    <w:tmpl w:val="4CD29AA8"/>
    <w:lvl w:ilvl="0">
      <w:start w:val="1"/>
      <w:numFmt w:val="lowerLetter"/>
      <w:lvlText w:val="%1)"/>
      <w:legacy w:legacy="1" w:legacySpace="0" w:legacyIndent="283"/>
      <w:lvlJc w:val="left"/>
      <w:pPr>
        <w:ind w:left="283" w:hanging="283"/>
      </w:pPr>
    </w:lvl>
  </w:abstractNum>
  <w:abstractNum w:abstractNumId="52">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498D6C3F"/>
    <w:multiLevelType w:val="hybridMultilevel"/>
    <w:tmpl w:val="0074C0F6"/>
    <w:lvl w:ilvl="0" w:tplc="FB92B688">
      <w:start w:val="1"/>
      <w:numFmt w:val="bullet"/>
      <w:lvlText w:val="–"/>
      <w:lvlJc w:val="left"/>
      <w:pPr>
        <w:tabs>
          <w:tab w:val="num" w:pos="340"/>
        </w:tabs>
        <w:ind w:left="340" w:hanging="34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4">
    <w:nsid w:val="4B3E50D0"/>
    <w:multiLevelType w:val="singleLevel"/>
    <w:tmpl w:val="0A7A6C9C"/>
    <w:lvl w:ilvl="0">
      <w:start w:val="2"/>
      <w:numFmt w:val="decimal"/>
      <w:lvlText w:val="2.2.%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55">
    <w:nsid w:val="4CB758F3"/>
    <w:multiLevelType w:val="multilevel"/>
    <w:tmpl w:val="6D92FA6C"/>
    <w:lvl w:ilvl="0">
      <w:start w:val="1"/>
      <w:numFmt w:val="decimal"/>
      <w:lvlText w:val="%1."/>
      <w:lvlJc w:val="left"/>
      <w:pPr>
        <w:tabs>
          <w:tab w:val="num" w:pos="435"/>
        </w:tabs>
        <w:ind w:left="435" w:hanging="435"/>
      </w:pPr>
    </w:lvl>
    <w:lvl w:ilvl="1">
      <w:start w:val="1"/>
      <w:numFmt w:val="decimal"/>
      <w:lvlText w:val="%1.%2."/>
      <w:lvlJc w:val="left"/>
      <w:pPr>
        <w:tabs>
          <w:tab w:val="num" w:pos="399"/>
        </w:tabs>
        <w:ind w:left="399" w:hanging="435"/>
      </w:pPr>
    </w:lvl>
    <w:lvl w:ilvl="2">
      <w:start w:val="1"/>
      <w:numFmt w:val="decimal"/>
      <w:lvlText w:val="%1.%2.%3."/>
      <w:lvlJc w:val="left"/>
      <w:pPr>
        <w:tabs>
          <w:tab w:val="num" w:pos="648"/>
        </w:tabs>
        <w:ind w:left="648" w:hanging="720"/>
      </w:pPr>
    </w:lvl>
    <w:lvl w:ilvl="3">
      <w:start w:val="1"/>
      <w:numFmt w:val="ordinal"/>
      <w:lvlText w:val="%1.%2.%3.%4."/>
      <w:lvlJc w:val="left"/>
      <w:pPr>
        <w:tabs>
          <w:tab w:val="num" w:pos="1332"/>
        </w:tabs>
        <w:ind w:left="612" w:hanging="720"/>
      </w:pPr>
    </w:lvl>
    <w:lvl w:ilvl="4">
      <w:start w:val="1"/>
      <w:numFmt w:val="decimal"/>
      <w:lvlText w:val="%1.%2.%3.%4.%5."/>
      <w:lvlJc w:val="left"/>
      <w:pPr>
        <w:tabs>
          <w:tab w:val="num" w:pos="936"/>
        </w:tabs>
        <w:ind w:left="936" w:hanging="1080"/>
      </w:pPr>
    </w:lvl>
    <w:lvl w:ilvl="5">
      <w:start w:val="1"/>
      <w:numFmt w:val="decimal"/>
      <w:lvlText w:val="%1.%2.%3.%4.%5.%6."/>
      <w:lvlJc w:val="left"/>
      <w:pPr>
        <w:tabs>
          <w:tab w:val="num" w:pos="900"/>
        </w:tabs>
        <w:ind w:left="900" w:hanging="1080"/>
      </w:pPr>
    </w:lvl>
    <w:lvl w:ilvl="6">
      <w:start w:val="1"/>
      <w:numFmt w:val="decimal"/>
      <w:lvlText w:val="%1.%2.%3.%4.%5.%6.%7."/>
      <w:lvlJc w:val="left"/>
      <w:pPr>
        <w:tabs>
          <w:tab w:val="num" w:pos="864"/>
        </w:tabs>
        <w:ind w:left="864" w:hanging="1080"/>
      </w:pPr>
    </w:lvl>
    <w:lvl w:ilvl="7">
      <w:start w:val="1"/>
      <w:numFmt w:val="decimal"/>
      <w:lvlText w:val="%1.%2.%3.%4.%5.%6.%7.%8."/>
      <w:lvlJc w:val="left"/>
      <w:pPr>
        <w:tabs>
          <w:tab w:val="num" w:pos="1188"/>
        </w:tabs>
        <w:ind w:left="1188" w:hanging="1440"/>
      </w:pPr>
    </w:lvl>
    <w:lvl w:ilvl="8">
      <w:start w:val="1"/>
      <w:numFmt w:val="decimal"/>
      <w:lvlText w:val="%1.%2.%3.%4.%5.%6.%7.%8.%9."/>
      <w:lvlJc w:val="left"/>
      <w:pPr>
        <w:tabs>
          <w:tab w:val="num" w:pos="1152"/>
        </w:tabs>
        <w:ind w:left="1152" w:hanging="1440"/>
      </w:pPr>
    </w:lvl>
  </w:abstractNum>
  <w:abstractNum w:abstractNumId="56">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nsid w:val="4D2717EC"/>
    <w:multiLevelType w:val="singleLevel"/>
    <w:tmpl w:val="C9B83906"/>
    <w:lvl w:ilvl="0">
      <w:start w:val="1"/>
      <w:numFmt w:val="lowerLetter"/>
      <w:lvlText w:val="%1)"/>
      <w:legacy w:legacy="1" w:legacySpace="0" w:legacyIndent="283"/>
      <w:lvlJc w:val="left"/>
      <w:pPr>
        <w:ind w:left="283" w:hanging="283"/>
      </w:pPr>
    </w:lvl>
  </w:abstractNum>
  <w:abstractNum w:abstractNumId="58">
    <w:nsid w:val="4F006783"/>
    <w:multiLevelType w:val="singleLevel"/>
    <w:tmpl w:val="8C1A4828"/>
    <w:lvl w:ilvl="0">
      <w:start w:val="1"/>
      <w:numFmt w:val="lowerLetter"/>
      <w:lvlText w:val="%1)"/>
      <w:legacy w:legacy="1" w:legacySpace="0" w:legacyIndent="283"/>
      <w:lvlJc w:val="left"/>
      <w:pPr>
        <w:ind w:left="283" w:hanging="283"/>
      </w:pPr>
    </w:lvl>
  </w:abstractNum>
  <w:abstractNum w:abstractNumId="59">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0">
    <w:nsid w:val="50CB4F19"/>
    <w:multiLevelType w:val="multilevel"/>
    <w:tmpl w:val="7B12EA3C"/>
    <w:lvl w:ilvl="0">
      <w:start w:val="1"/>
      <w:numFmt w:val="decimal"/>
      <w:lvlText w:val="%1."/>
      <w:lvlJc w:val="left"/>
      <w:pPr>
        <w:tabs>
          <w:tab w:val="num" w:pos="435"/>
        </w:tabs>
        <w:ind w:left="435" w:hanging="435"/>
      </w:pPr>
    </w:lvl>
    <w:lvl w:ilvl="1">
      <w:start w:val="1"/>
      <w:numFmt w:val="decimal"/>
      <w:lvlText w:val="%1.%2."/>
      <w:lvlJc w:val="left"/>
      <w:pPr>
        <w:tabs>
          <w:tab w:val="num" w:pos="399"/>
        </w:tabs>
        <w:ind w:left="399" w:hanging="435"/>
      </w:pPr>
    </w:lvl>
    <w:lvl w:ilvl="2">
      <w:start w:val="1"/>
      <w:numFmt w:val="decimal"/>
      <w:lvlText w:val="%1.%2.%3."/>
      <w:lvlJc w:val="left"/>
      <w:pPr>
        <w:tabs>
          <w:tab w:val="num" w:pos="648"/>
        </w:tabs>
        <w:ind w:left="648" w:hanging="720"/>
      </w:pPr>
    </w:lvl>
    <w:lvl w:ilvl="3">
      <w:start w:val="1"/>
      <w:numFmt w:val="ordinal"/>
      <w:lvlText w:val="%1.%2.%3.%4."/>
      <w:lvlJc w:val="left"/>
      <w:pPr>
        <w:tabs>
          <w:tab w:val="num" w:pos="1332"/>
        </w:tabs>
        <w:ind w:left="612" w:hanging="720"/>
      </w:pPr>
    </w:lvl>
    <w:lvl w:ilvl="4">
      <w:start w:val="1"/>
      <w:numFmt w:val="decimal"/>
      <w:lvlText w:val="%1.%2.%3.%4.%5."/>
      <w:lvlJc w:val="left"/>
      <w:pPr>
        <w:tabs>
          <w:tab w:val="num" w:pos="936"/>
        </w:tabs>
        <w:ind w:left="936" w:hanging="1080"/>
      </w:pPr>
    </w:lvl>
    <w:lvl w:ilvl="5">
      <w:start w:val="1"/>
      <w:numFmt w:val="decimal"/>
      <w:lvlText w:val="%1.%2.%3.%4.%5.%6."/>
      <w:lvlJc w:val="left"/>
      <w:pPr>
        <w:tabs>
          <w:tab w:val="num" w:pos="900"/>
        </w:tabs>
        <w:ind w:left="900" w:hanging="1080"/>
      </w:pPr>
    </w:lvl>
    <w:lvl w:ilvl="6">
      <w:start w:val="1"/>
      <w:numFmt w:val="decimal"/>
      <w:lvlText w:val="%1.%2.%3.%4.%5.%6.%7."/>
      <w:lvlJc w:val="left"/>
      <w:pPr>
        <w:tabs>
          <w:tab w:val="num" w:pos="864"/>
        </w:tabs>
        <w:ind w:left="864" w:hanging="1080"/>
      </w:pPr>
    </w:lvl>
    <w:lvl w:ilvl="7">
      <w:start w:val="1"/>
      <w:numFmt w:val="decimal"/>
      <w:lvlText w:val="%1.%2.%3.%4.%5.%6.%7.%8."/>
      <w:lvlJc w:val="left"/>
      <w:pPr>
        <w:tabs>
          <w:tab w:val="num" w:pos="1188"/>
        </w:tabs>
        <w:ind w:left="1188" w:hanging="1440"/>
      </w:pPr>
    </w:lvl>
    <w:lvl w:ilvl="8">
      <w:start w:val="1"/>
      <w:numFmt w:val="decimal"/>
      <w:lvlText w:val="%1.%2.%3.%4.%5.%6.%7.%8.%9."/>
      <w:lvlJc w:val="left"/>
      <w:pPr>
        <w:tabs>
          <w:tab w:val="num" w:pos="1152"/>
        </w:tabs>
        <w:ind w:left="1152" w:hanging="1440"/>
      </w:pPr>
    </w:lvl>
  </w:abstractNum>
  <w:abstractNum w:abstractNumId="61">
    <w:nsid w:val="51557E9E"/>
    <w:multiLevelType w:val="singleLevel"/>
    <w:tmpl w:val="8CD07502"/>
    <w:lvl w:ilvl="0">
      <w:start w:val="1"/>
      <w:numFmt w:val="lowerLetter"/>
      <w:lvlText w:val="%1)"/>
      <w:legacy w:legacy="1" w:legacySpace="0" w:legacyIndent="283"/>
      <w:lvlJc w:val="left"/>
      <w:pPr>
        <w:ind w:left="283" w:hanging="283"/>
      </w:pPr>
    </w:lvl>
  </w:abstractNum>
  <w:abstractNum w:abstractNumId="62">
    <w:nsid w:val="52B94B87"/>
    <w:multiLevelType w:val="singleLevel"/>
    <w:tmpl w:val="4CD29AA8"/>
    <w:lvl w:ilvl="0">
      <w:start w:val="1"/>
      <w:numFmt w:val="lowerLetter"/>
      <w:lvlText w:val="%1)"/>
      <w:legacy w:legacy="1" w:legacySpace="0" w:legacyIndent="283"/>
      <w:lvlJc w:val="left"/>
      <w:pPr>
        <w:ind w:left="283" w:hanging="283"/>
      </w:pPr>
    </w:lvl>
  </w:abstractNum>
  <w:abstractNum w:abstractNumId="63">
    <w:nsid w:val="536927E9"/>
    <w:multiLevelType w:val="singleLevel"/>
    <w:tmpl w:val="B290BBCE"/>
    <w:lvl w:ilvl="0">
      <w:start w:val="1"/>
      <w:numFmt w:val="lowerLetter"/>
      <w:lvlText w:val="%1)"/>
      <w:legacy w:legacy="1" w:legacySpace="0" w:legacyIndent="283"/>
      <w:lvlJc w:val="left"/>
      <w:pPr>
        <w:ind w:left="283" w:hanging="283"/>
      </w:pPr>
    </w:lvl>
  </w:abstractNum>
  <w:abstractNum w:abstractNumId="64">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5">
    <w:nsid w:val="57CC63DE"/>
    <w:multiLevelType w:val="singleLevel"/>
    <w:tmpl w:val="B290BBCE"/>
    <w:lvl w:ilvl="0">
      <w:start w:val="1"/>
      <w:numFmt w:val="lowerLetter"/>
      <w:lvlText w:val="%1)"/>
      <w:legacy w:legacy="1" w:legacySpace="0" w:legacyIndent="283"/>
      <w:lvlJc w:val="left"/>
      <w:pPr>
        <w:ind w:left="283" w:hanging="283"/>
      </w:pPr>
    </w:lvl>
  </w:abstractNum>
  <w:abstractNum w:abstractNumId="66">
    <w:nsid w:val="57D969D7"/>
    <w:multiLevelType w:val="singleLevel"/>
    <w:tmpl w:val="6C4AC338"/>
    <w:lvl w:ilvl="0">
      <w:start w:val="2"/>
      <w:numFmt w:val="decimal"/>
      <w:lvlText w:val="1.3.%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67">
    <w:nsid w:val="59A43C9B"/>
    <w:multiLevelType w:val="singleLevel"/>
    <w:tmpl w:val="EE98C7B2"/>
    <w:lvl w:ilvl="0">
      <w:start w:val="1"/>
      <w:numFmt w:val="lowerLetter"/>
      <w:lvlText w:val="(%1)"/>
      <w:legacy w:legacy="1" w:legacySpace="0" w:legacyIndent="283"/>
      <w:lvlJc w:val="left"/>
      <w:pPr>
        <w:ind w:left="283" w:hanging="283"/>
      </w:pPr>
    </w:lvl>
  </w:abstractNum>
  <w:abstractNum w:abstractNumId="68">
    <w:nsid w:val="5ED853AD"/>
    <w:multiLevelType w:val="singleLevel"/>
    <w:tmpl w:val="8C1A4828"/>
    <w:lvl w:ilvl="0">
      <w:start w:val="1"/>
      <w:numFmt w:val="lowerLetter"/>
      <w:lvlText w:val="%1)"/>
      <w:legacy w:legacy="1" w:legacySpace="0" w:legacyIndent="283"/>
      <w:lvlJc w:val="left"/>
      <w:pPr>
        <w:ind w:left="283" w:hanging="283"/>
      </w:pPr>
    </w:lvl>
  </w:abstractNum>
  <w:abstractNum w:abstractNumId="69">
    <w:nsid w:val="611D58D0"/>
    <w:multiLevelType w:val="hybridMultilevel"/>
    <w:tmpl w:val="42D8CB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1">
    <w:nsid w:val="63BB3E14"/>
    <w:multiLevelType w:val="hybridMultilevel"/>
    <w:tmpl w:val="9076846C"/>
    <w:lvl w:ilvl="0" w:tplc="FB92B688">
      <w:start w:val="1"/>
      <w:numFmt w:val="bullet"/>
      <w:lvlText w:val="–"/>
      <w:lvlJc w:val="left"/>
      <w:pPr>
        <w:tabs>
          <w:tab w:val="num" w:pos="340"/>
        </w:tabs>
        <w:ind w:left="340" w:hanging="34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2">
    <w:nsid w:val="64C367E5"/>
    <w:multiLevelType w:val="multilevel"/>
    <w:tmpl w:val="F7D2B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6C9026E"/>
    <w:multiLevelType w:val="singleLevel"/>
    <w:tmpl w:val="C9B83906"/>
    <w:lvl w:ilvl="0">
      <w:start w:val="1"/>
      <w:numFmt w:val="lowerLetter"/>
      <w:lvlText w:val="%1)"/>
      <w:legacy w:legacy="1" w:legacySpace="0" w:legacyIndent="283"/>
      <w:lvlJc w:val="left"/>
      <w:pPr>
        <w:ind w:left="283" w:hanging="283"/>
      </w:pPr>
    </w:lvl>
  </w:abstractNum>
  <w:abstractNum w:abstractNumId="74">
    <w:nsid w:val="69A23C34"/>
    <w:multiLevelType w:val="singleLevel"/>
    <w:tmpl w:val="C9B83906"/>
    <w:lvl w:ilvl="0">
      <w:start w:val="1"/>
      <w:numFmt w:val="lowerLetter"/>
      <w:lvlText w:val="%1)"/>
      <w:legacy w:legacy="1" w:legacySpace="0" w:legacyIndent="283"/>
      <w:lvlJc w:val="left"/>
      <w:pPr>
        <w:ind w:left="283" w:hanging="283"/>
      </w:pPr>
    </w:lvl>
  </w:abstractNum>
  <w:abstractNum w:abstractNumId="75">
    <w:nsid w:val="69A934A3"/>
    <w:multiLevelType w:val="singleLevel"/>
    <w:tmpl w:val="0DBE7260"/>
    <w:lvl w:ilvl="0">
      <w:start w:val="1"/>
      <w:numFmt w:val="decimal"/>
      <w:lvlText w:val="%1)"/>
      <w:legacy w:legacy="1" w:legacySpace="0" w:legacyIndent="283"/>
      <w:lvlJc w:val="left"/>
      <w:pPr>
        <w:ind w:left="283" w:hanging="283"/>
      </w:pPr>
    </w:lvl>
  </w:abstractNum>
  <w:abstractNum w:abstractNumId="76">
    <w:nsid w:val="6AE52E65"/>
    <w:multiLevelType w:val="singleLevel"/>
    <w:tmpl w:val="13A29B82"/>
    <w:lvl w:ilvl="0">
      <w:start w:val="1"/>
      <w:numFmt w:val="decimal"/>
      <w:lvlText w:val="1.3.%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77">
    <w:nsid w:val="6B6E2E14"/>
    <w:multiLevelType w:val="hybridMultilevel"/>
    <w:tmpl w:val="FECEBD6E"/>
    <w:lvl w:ilvl="0" w:tplc="FB92B688">
      <w:start w:val="1"/>
      <w:numFmt w:val="bullet"/>
      <w:lvlText w:val="–"/>
      <w:lvlJc w:val="left"/>
      <w:pPr>
        <w:tabs>
          <w:tab w:val="num" w:pos="340"/>
        </w:tabs>
        <w:ind w:left="340" w:hanging="340"/>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8">
    <w:nsid w:val="6BD04699"/>
    <w:multiLevelType w:val="singleLevel"/>
    <w:tmpl w:val="2E6433DC"/>
    <w:lvl w:ilvl="0">
      <w:start w:val="1"/>
      <w:numFmt w:val="lowerLetter"/>
      <w:lvlText w:val="%1)"/>
      <w:legacy w:legacy="1" w:legacySpace="0" w:legacyIndent="283"/>
      <w:lvlJc w:val="left"/>
      <w:pPr>
        <w:ind w:left="283" w:hanging="283"/>
      </w:pPr>
    </w:lvl>
  </w:abstractNum>
  <w:abstractNum w:abstractNumId="79">
    <w:nsid w:val="6C1A7407"/>
    <w:multiLevelType w:val="hybridMultilevel"/>
    <w:tmpl w:val="19A4F5FA"/>
    <w:lvl w:ilvl="0" w:tplc="3334DC0A">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0">
    <w:nsid w:val="6C764846"/>
    <w:multiLevelType w:val="singleLevel"/>
    <w:tmpl w:val="828A54C8"/>
    <w:lvl w:ilvl="0">
      <w:start w:val="1"/>
      <w:numFmt w:val="lowerLetter"/>
      <w:lvlText w:val="%1)"/>
      <w:legacy w:legacy="1" w:legacySpace="0" w:legacyIndent="283"/>
      <w:lvlJc w:val="left"/>
      <w:pPr>
        <w:ind w:left="283" w:hanging="283"/>
      </w:pPr>
    </w:lvl>
  </w:abstractNum>
  <w:abstractNum w:abstractNumId="81">
    <w:nsid w:val="6D441783"/>
    <w:multiLevelType w:val="singleLevel"/>
    <w:tmpl w:val="8C1A4828"/>
    <w:lvl w:ilvl="0">
      <w:start w:val="1"/>
      <w:numFmt w:val="lowerLetter"/>
      <w:lvlText w:val="%1)"/>
      <w:legacy w:legacy="1" w:legacySpace="0" w:legacyIndent="283"/>
      <w:lvlJc w:val="left"/>
      <w:pPr>
        <w:ind w:left="283" w:hanging="283"/>
      </w:pPr>
    </w:lvl>
  </w:abstractNum>
  <w:abstractNum w:abstractNumId="82">
    <w:nsid w:val="6F903ED0"/>
    <w:multiLevelType w:val="singleLevel"/>
    <w:tmpl w:val="C9B83906"/>
    <w:lvl w:ilvl="0">
      <w:start w:val="1"/>
      <w:numFmt w:val="lowerLetter"/>
      <w:lvlText w:val="%1)"/>
      <w:legacy w:legacy="1" w:legacySpace="0" w:legacyIndent="283"/>
      <w:lvlJc w:val="left"/>
      <w:pPr>
        <w:ind w:left="283" w:hanging="283"/>
      </w:pPr>
    </w:lvl>
  </w:abstractNum>
  <w:abstractNum w:abstractNumId="83">
    <w:nsid w:val="70401BC0"/>
    <w:multiLevelType w:val="singleLevel"/>
    <w:tmpl w:val="B290BBCE"/>
    <w:lvl w:ilvl="0">
      <w:start w:val="1"/>
      <w:numFmt w:val="lowerLetter"/>
      <w:lvlText w:val="%1)"/>
      <w:legacy w:legacy="1" w:legacySpace="0" w:legacyIndent="283"/>
      <w:lvlJc w:val="left"/>
      <w:pPr>
        <w:ind w:left="283" w:hanging="283"/>
      </w:pPr>
    </w:lvl>
  </w:abstractNum>
  <w:abstractNum w:abstractNumId="84">
    <w:nsid w:val="70FA6998"/>
    <w:multiLevelType w:val="singleLevel"/>
    <w:tmpl w:val="C9B83906"/>
    <w:lvl w:ilvl="0">
      <w:start w:val="1"/>
      <w:numFmt w:val="lowerLetter"/>
      <w:lvlText w:val="%1)"/>
      <w:legacy w:legacy="1" w:legacySpace="0" w:legacyIndent="283"/>
      <w:lvlJc w:val="left"/>
      <w:pPr>
        <w:ind w:left="283" w:hanging="283"/>
      </w:pPr>
    </w:lvl>
  </w:abstractNum>
  <w:abstractNum w:abstractNumId="85">
    <w:nsid w:val="715179C2"/>
    <w:multiLevelType w:val="singleLevel"/>
    <w:tmpl w:val="A1B8AA80"/>
    <w:lvl w:ilvl="0">
      <w:start w:val="1"/>
      <w:numFmt w:val="decimal"/>
      <w:lvlText w:val="2.3.%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86">
    <w:nsid w:val="71F930D2"/>
    <w:multiLevelType w:val="singleLevel"/>
    <w:tmpl w:val="3F2E1C02"/>
    <w:lvl w:ilvl="0">
      <w:start w:val="3"/>
      <w:numFmt w:val="lowerLetter"/>
      <w:lvlText w:val="%1)"/>
      <w:legacy w:legacy="1" w:legacySpace="0" w:legacyIndent="283"/>
      <w:lvlJc w:val="left"/>
      <w:pPr>
        <w:ind w:left="983" w:hanging="283"/>
      </w:pPr>
    </w:lvl>
  </w:abstractNum>
  <w:abstractNum w:abstractNumId="87">
    <w:nsid w:val="730714B4"/>
    <w:multiLevelType w:val="hybridMultilevel"/>
    <w:tmpl w:val="09D6CB4C"/>
    <w:lvl w:ilvl="0" w:tplc="FB92B688">
      <w:start w:val="1"/>
      <w:numFmt w:val="bullet"/>
      <w:lvlText w:val="–"/>
      <w:lvlJc w:val="left"/>
      <w:pPr>
        <w:tabs>
          <w:tab w:val="num" w:pos="340"/>
        </w:tabs>
        <w:ind w:left="340" w:hanging="340"/>
      </w:pPr>
      <w:rPr>
        <w:rFonts w:ascii="Times New Roman" w:hAnsi="Times New Roman" w:cs="Times New Roman" w:hint="default"/>
      </w:rPr>
    </w:lvl>
    <w:lvl w:ilvl="1" w:tplc="93522834">
      <w:start w:val="1"/>
      <w:numFmt w:val="lowerLetter"/>
      <w:lvlText w:val="%2)"/>
      <w:lvlJc w:val="left"/>
      <w:pPr>
        <w:tabs>
          <w:tab w:val="num" w:pos="1477"/>
        </w:tabs>
        <w:ind w:left="1477" w:hanging="397"/>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8">
    <w:nsid w:val="731F41C7"/>
    <w:multiLevelType w:val="singleLevel"/>
    <w:tmpl w:val="71D0D21A"/>
    <w:lvl w:ilvl="0">
      <w:start w:val="1"/>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89">
    <w:nsid w:val="749B38F4"/>
    <w:multiLevelType w:val="singleLevel"/>
    <w:tmpl w:val="72B888DE"/>
    <w:lvl w:ilvl="0">
      <w:start w:val="4"/>
      <w:numFmt w:val="decimal"/>
      <w:lvlText w:val="%1."/>
      <w:legacy w:legacy="1" w:legacySpace="57" w:legacyIndent="340"/>
      <w:lvlJc w:val="center"/>
      <w:pPr>
        <w:ind w:left="340" w:hanging="340"/>
      </w:pPr>
    </w:lvl>
  </w:abstractNum>
  <w:abstractNum w:abstractNumId="90">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1">
    <w:nsid w:val="75730700"/>
    <w:multiLevelType w:val="singleLevel"/>
    <w:tmpl w:val="05FE254A"/>
    <w:lvl w:ilvl="0">
      <w:start w:val="1"/>
      <w:numFmt w:val="lowerLetter"/>
      <w:lvlText w:val="%1)"/>
      <w:legacy w:legacy="1" w:legacySpace="0" w:legacyIndent="283"/>
      <w:lvlJc w:val="left"/>
      <w:pPr>
        <w:ind w:left="283" w:hanging="283"/>
      </w:pPr>
    </w:lvl>
  </w:abstractNum>
  <w:abstractNum w:abstractNumId="92">
    <w:nsid w:val="766F5938"/>
    <w:multiLevelType w:val="hybridMultilevel"/>
    <w:tmpl w:val="FE6E565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3">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color w:val="auto"/>
        <w:effect w:val="none"/>
      </w:rPr>
    </w:lvl>
  </w:abstractNum>
  <w:abstractNum w:abstractNumId="94">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95">
    <w:nsid w:val="7B32122B"/>
    <w:multiLevelType w:val="singleLevel"/>
    <w:tmpl w:val="7BD88ADA"/>
    <w:lvl w:ilvl="0">
      <w:start w:val="1"/>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96">
    <w:nsid w:val="7EE84C2E"/>
    <w:multiLevelType w:val="singleLevel"/>
    <w:tmpl w:val="C9B83906"/>
    <w:lvl w:ilvl="0">
      <w:start w:val="1"/>
      <w:numFmt w:val="lowerLetter"/>
      <w:lvlText w:val="%1)"/>
      <w:legacy w:legacy="1" w:legacySpace="0" w:legacyIndent="283"/>
      <w:lvlJc w:val="left"/>
      <w:pPr>
        <w:ind w:left="283" w:hanging="283"/>
      </w:pPr>
    </w:lvl>
  </w:abstractNum>
  <w:abstractNum w:abstractNumId="97">
    <w:nsid w:val="7F6216A9"/>
    <w:multiLevelType w:val="singleLevel"/>
    <w:tmpl w:val="10A87F88"/>
    <w:lvl w:ilvl="0">
      <w:start w:val="1"/>
      <w:numFmt w:val="lowerLetter"/>
      <w:lvlText w:val="%1)"/>
      <w:legacy w:legacy="1" w:legacySpace="0" w:legacyIndent="283"/>
      <w:lvlJc w:val="left"/>
      <w:pPr>
        <w:ind w:left="283" w:hanging="283"/>
      </w:pPr>
    </w:lvl>
  </w:abstractNum>
  <w:abstractNum w:abstractNumId="98">
    <w:nsid w:val="7F996736"/>
    <w:multiLevelType w:val="singleLevel"/>
    <w:tmpl w:val="A84ACA7A"/>
    <w:lvl w:ilvl="0">
      <w:start w:val="28"/>
      <w:numFmt w:val="decimal"/>
      <w:lvlText w:val="%1."/>
      <w:legacy w:legacy="1" w:legacySpace="0" w:legacyIndent="283"/>
      <w:lvlJc w:val="left"/>
      <w:pPr>
        <w:ind w:left="283" w:hanging="283"/>
      </w:pPr>
    </w:lvl>
  </w:abstractNum>
  <w:num w:numId="1">
    <w:abstractNumId w:val="41"/>
  </w:num>
  <w:num w:numId="2">
    <w:abstractNumId w:val="93"/>
  </w:num>
  <w:num w:numId="3">
    <w:abstractNumId w:val="33"/>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46"/>
    <w:lvlOverride w:ilvl="0">
      <w:startOverride w:val="1"/>
    </w:lvlOverride>
  </w:num>
  <w:num w:numId="6">
    <w:abstractNumId w:val="44"/>
    <w:lvlOverride w:ilvl="0">
      <w:startOverride w:val="2"/>
    </w:lvlOverride>
  </w:num>
  <w:num w:numId="7">
    <w:abstractNumId w:val="34"/>
    <w:lvlOverride w:ilvl="0">
      <w:startOverride w:val="1"/>
    </w:lvlOverride>
  </w:num>
  <w:num w:numId="8">
    <w:abstractNumId w:val="75"/>
    <w:lvlOverride w:ilvl="0">
      <w:startOverride w:val="1"/>
    </w:lvlOverride>
  </w:num>
  <w:num w:numId="9">
    <w:abstractNumId w:val="22"/>
    <w:lvlOverride w:ilvl="0">
      <w:startOverride w:val="1"/>
    </w:lvlOverride>
  </w:num>
  <w:num w:numId="10">
    <w:abstractNumId w:val="24"/>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8"/>
    <w:lvlOverride w:ilvl="0">
      <w:startOverride w:val="1"/>
    </w:lvlOverride>
  </w:num>
  <w:num w:numId="13">
    <w:abstractNumId w:val="25"/>
    <w:lvlOverride w:ilvl="0">
      <w:startOverride w:val="1"/>
    </w:lvlOverride>
  </w:num>
  <w:num w:numId="14">
    <w:abstractNumId w:val="40"/>
    <w:lvlOverride w:ilvl="0">
      <w:startOverride w:val="1"/>
    </w:lvlOverride>
  </w:num>
  <w:num w:numId="15">
    <w:abstractNumId w:val="7"/>
    <w:lvlOverride w:ilvl="0">
      <w:startOverride w:val="1"/>
    </w:lvlOverride>
  </w:num>
  <w:num w:numId="16">
    <w:abstractNumId w:val="67"/>
    <w:lvlOverride w:ilvl="0">
      <w:startOverride w:val="1"/>
    </w:lvlOverride>
  </w:num>
  <w:num w:numId="17">
    <w:abstractNumId w:val="29"/>
    <w:lvlOverride w:ilvl="0">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num>
  <w:num w:numId="20">
    <w:abstractNumId w:val="36"/>
    <w:lvlOverride w:ilvl="0">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5"/>
    <w:lvlOverride w:ilvl="0">
      <w:startOverride w:val="1"/>
    </w:lvlOverride>
  </w:num>
  <w:num w:numId="25">
    <w:abstractNumId w:val="3"/>
  </w:num>
  <w:num w:numId="26">
    <w:abstractNumId w:val="84"/>
    <w:lvlOverride w:ilvl="0">
      <w:startOverride w:val="1"/>
    </w:lvlOverride>
  </w:num>
  <w:num w:numId="27">
    <w:abstractNumId w:val="96"/>
    <w:lvlOverride w:ilvl="0">
      <w:startOverride w:val="1"/>
    </w:lvlOverride>
  </w:num>
  <w:num w:numId="28">
    <w:abstractNumId w:val="82"/>
    <w:lvlOverride w:ilvl="0">
      <w:startOverride w:val="1"/>
    </w:lvlOverride>
  </w:num>
  <w:num w:numId="29">
    <w:abstractNumId w:val="57"/>
    <w:lvlOverride w:ilvl="0">
      <w:startOverride w:val="1"/>
    </w:lvlOverride>
  </w:num>
  <w:num w:numId="30">
    <w:abstractNumId w:val="57"/>
    <w:lvlOverride w:ilvl="0">
      <w:lvl w:ilvl="0">
        <w:start w:val="1"/>
        <w:numFmt w:val="lowerLetter"/>
        <w:lvlText w:val="%1)"/>
        <w:legacy w:legacy="1" w:legacySpace="0" w:legacyIndent="283"/>
        <w:lvlJc w:val="left"/>
        <w:pPr>
          <w:ind w:left="283" w:hanging="283"/>
        </w:pPr>
      </w:lvl>
    </w:lvlOverride>
  </w:num>
  <w:num w:numId="31">
    <w:abstractNumId w:val="74"/>
    <w:lvlOverride w:ilvl="0">
      <w:startOverride w:val="1"/>
    </w:lvlOverride>
  </w:num>
  <w:num w:numId="32">
    <w:abstractNumId w:val="73"/>
    <w:lvlOverride w:ilvl="0">
      <w:startOverride w:val="1"/>
    </w:lvlOverride>
  </w:num>
  <w:num w:numId="33">
    <w:abstractNumId w:val="15"/>
    <w:lvlOverride w:ilvl="0">
      <w:startOverride w:val="1"/>
    </w:lvlOverride>
  </w:num>
  <w:num w:numId="34">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35">
    <w:abstractNumId w:val="94"/>
    <w:lvlOverride w:ilvl="0">
      <w:startOverride w:val="1"/>
    </w:lvlOverride>
  </w:num>
  <w:num w:numId="36">
    <w:abstractNumId w:val="21"/>
    <w:lvlOverride w:ilvl="0">
      <w:startOverride w:val="43"/>
    </w:lvlOverride>
  </w:num>
  <w:num w:numId="37">
    <w:abstractNumId w:val="89"/>
    <w:lvlOverride w:ilvl="0">
      <w:startOverride w:val="4"/>
    </w:lvlOverride>
  </w:num>
  <w:num w:numId="3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9"/>
  </w:num>
  <w:num w:numId="49">
    <w:abstractNumId w:val="80"/>
    <w:lvlOverride w:ilvl="0">
      <w:startOverride w:val="1"/>
    </w:lvlOverride>
  </w:num>
  <w:num w:numId="50">
    <w:abstractNumId w:val="6"/>
    <w:lvlOverride w:ilvl="0">
      <w:startOverride w:val="2"/>
    </w:lvlOverride>
  </w:num>
  <w:num w:numId="51">
    <w:abstractNumId w:val="8"/>
    <w:lvlOverride w:ilvl="0">
      <w:startOverride w:val="3"/>
    </w:lvlOverride>
  </w:num>
  <w:num w:numId="52">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53">
    <w:abstractNumId w:val="17"/>
    <w:lvlOverride w:ilvl="0">
      <w:startOverride w:val="1"/>
    </w:lvlOverride>
  </w:num>
  <w:num w:numId="54">
    <w:abstractNumId w:val="5"/>
    <w:lvlOverride w:ilvl="0">
      <w:startOverride w:val="1"/>
    </w:lvlOverride>
  </w:num>
  <w:num w:numId="55">
    <w:abstractNumId w:val="45"/>
    <w:lvlOverride w:ilvl="0">
      <w:startOverride w:val="1"/>
    </w:lvlOverride>
  </w:num>
  <w:num w:numId="56">
    <w:abstractNumId w:val="98"/>
    <w:lvlOverride w:ilvl="0">
      <w:startOverride w:val="28"/>
    </w:lvlOverride>
  </w:num>
  <w:num w:numId="57">
    <w:abstractNumId w:val="28"/>
    <w:lvlOverride w:ilvl="0">
      <w:startOverride w:val="1"/>
    </w:lvlOverride>
  </w:num>
  <w:num w:numId="58">
    <w:abstractNumId w:val="91"/>
    <w:lvlOverride w:ilvl="0">
      <w:startOverride w:val="1"/>
    </w:lvlOverride>
  </w:num>
  <w:num w:numId="59">
    <w:abstractNumId w:val="2"/>
    <w:lvlOverride w:ilvl="0">
      <w:startOverride w:val="1"/>
    </w:lvlOverride>
  </w:num>
  <w:num w:numId="60">
    <w:abstractNumId w:val="86"/>
    <w:lvlOverride w:ilvl="0">
      <w:startOverride w:val="3"/>
    </w:lvlOverride>
  </w:num>
  <w:num w:numId="61">
    <w:abstractNumId w:val="51"/>
    <w:lvlOverride w:ilvl="0">
      <w:startOverride w:val="1"/>
    </w:lvlOverride>
  </w:num>
  <w:num w:numId="62">
    <w:abstractNumId w:val="62"/>
    <w:lvlOverride w:ilvl="0">
      <w:startOverride w:val="1"/>
    </w:lvlOverride>
  </w:num>
  <w:num w:numId="63">
    <w:abstractNumId w:val="43"/>
    <w:lvlOverride w:ilvl="0">
      <w:startOverride w:val="1"/>
    </w:lvlOverride>
  </w:num>
  <w:num w:numId="64">
    <w:abstractNumId w:val="32"/>
    <w:lvlOverride w:ilvl="0">
      <w:startOverride w:val="1"/>
    </w:lvlOverride>
  </w:num>
  <w:num w:numId="65">
    <w:abstractNumId w:val="76"/>
    <w:lvlOverride w:ilvl="0">
      <w:startOverride w:val="1"/>
    </w:lvlOverride>
  </w:num>
  <w:num w:numId="66">
    <w:abstractNumId w:val="66"/>
    <w:lvlOverride w:ilvl="0">
      <w:startOverride w:val="2"/>
    </w:lvlOverride>
  </w:num>
  <w:num w:numId="67">
    <w:abstractNumId w:val="95"/>
    <w:lvlOverride w:ilvl="0">
      <w:startOverride w:val="1"/>
    </w:lvlOverride>
  </w:num>
  <w:num w:numId="68">
    <w:abstractNumId w:val="20"/>
    <w:lvlOverride w:ilvl="0">
      <w:startOverride w:val="1"/>
    </w:lvlOverride>
  </w:num>
  <w:num w:numId="69">
    <w:abstractNumId w:val="54"/>
    <w:lvlOverride w:ilvl="0">
      <w:startOverride w:val="2"/>
    </w:lvlOverride>
  </w:num>
  <w:num w:numId="70">
    <w:abstractNumId w:val="9"/>
    <w:lvlOverride w:ilvl="0">
      <w:startOverride w:val="3"/>
    </w:lvlOverride>
  </w:num>
  <w:num w:numId="71">
    <w:abstractNumId w:val="85"/>
    <w:lvlOverride w:ilvl="0">
      <w:startOverride w:val="1"/>
    </w:lvlOverride>
  </w:num>
  <w:num w:numId="72">
    <w:abstractNumId w:val="12"/>
    <w:lvlOverride w:ilvl="0">
      <w:startOverride w:val="1"/>
    </w:lvlOverride>
  </w:num>
  <w:num w:numId="73">
    <w:abstractNumId w:val="26"/>
    <w:lvlOverride w:ilvl="0">
      <w:startOverride w:val="1"/>
    </w:lvlOverride>
  </w:num>
  <w:num w:numId="74">
    <w:abstractNumId w:val="83"/>
    <w:lvlOverride w:ilvl="0">
      <w:startOverride w:val="1"/>
    </w:lvlOverride>
  </w:num>
  <w:num w:numId="75">
    <w:abstractNumId w:val="50"/>
    <w:lvlOverride w:ilvl="0">
      <w:startOverride w:val="1"/>
    </w:lvlOverride>
  </w:num>
  <w:num w:numId="76">
    <w:abstractNumId w:val="19"/>
    <w:lvlOverride w:ilvl="0">
      <w:startOverride w:val="1"/>
    </w:lvlOverride>
  </w:num>
  <w:num w:numId="77">
    <w:abstractNumId w:val="65"/>
    <w:lvlOverride w:ilvl="0">
      <w:startOverride w:val="1"/>
    </w:lvlOverride>
  </w:num>
  <w:num w:numId="78">
    <w:abstractNumId w:val="63"/>
    <w:lvlOverride w:ilvl="0">
      <w:startOverride w:val="1"/>
    </w:lvlOverride>
  </w:num>
  <w:num w:numId="79">
    <w:abstractNumId w:val="30"/>
    <w:lvlOverride w:ilvl="0">
      <w:startOverride w:val="1"/>
    </w:lvlOverride>
  </w:num>
  <w:num w:numId="80">
    <w:abstractNumId w:val="88"/>
    <w:lvlOverride w:ilvl="0">
      <w:startOverride w:val="1"/>
    </w:lvlOverride>
  </w:num>
  <w:num w:numId="81">
    <w:abstractNumId w:val="1"/>
    <w:lvlOverride w:ilvl="0">
      <w:startOverride w:val="1"/>
    </w:lvlOverride>
  </w:num>
  <w:num w:numId="82">
    <w:abstractNumId w:val="68"/>
    <w:lvlOverride w:ilvl="0">
      <w:startOverride w:val="1"/>
    </w:lvlOverride>
  </w:num>
  <w:num w:numId="83">
    <w:abstractNumId w:val="81"/>
    <w:lvlOverride w:ilvl="0">
      <w:startOverride w:val="1"/>
    </w:lvlOverride>
  </w:num>
  <w:num w:numId="84">
    <w:abstractNumId w:val="58"/>
    <w:lvlOverride w:ilvl="0">
      <w:startOverride w:val="1"/>
    </w:lvlOverride>
  </w:num>
  <w:num w:numId="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num>
  <w:num w:numId="8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7"/>
  </w:num>
  <w:num w:numId="9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num>
  <w:num w:numId="9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2"/>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rsids>
    <w:rsidRoot w:val="00466792"/>
    <w:rsid w:val="000A2428"/>
    <w:rsid w:val="000E778C"/>
    <w:rsid w:val="000F3B79"/>
    <w:rsid w:val="0010512C"/>
    <w:rsid w:val="0010675E"/>
    <w:rsid w:val="00114B4C"/>
    <w:rsid w:val="001310A1"/>
    <w:rsid w:val="001C0D09"/>
    <w:rsid w:val="001D0A3D"/>
    <w:rsid w:val="001F430D"/>
    <w:rsid w:val="00254C05"/>
    <w:rsid w:val="00315F8C"/>
    <w:rsid w:val="00333B4E"/>
    <w:rsid w:val="00353CE4"/>
    <w:rsid w:val="00385A61"/>
    <w:rsid w:val="003967D5"/>
    <w:rsid w:val="003C2F66"/>
    <w:rsid w:val="003C34C3"/>
    <w:rsid w:val="003C4C6C"/>
    <w:rsid w:val="00457273"/>
    <w:rsid w:val="00465568"/>
    <w:rsid w:val="0046665D"/>
    <w:rsid w:val="00466792"/>
    <w:rsid w:val="00473C1C"/>
    <w:rsid w:val="004A7B71"/>
    <w:rsid w:val="004F1146"/>
    <w:rsid w:val="00571898"/>
    <w:rsid w:val="005F0E24"/>
    <w:rsid w:val="005F2B93"/>
    <w:rsid w:val="005F60E3"/>
    <w:rsid w:val="00605AE9"/>
    <w:rsid w:val="0061459F"/>
    <w:rsid w:val="006B69D5"/>
    <w:rsid w:val="00701820"/>
    <w:rsid w:val="007109CF"/>
    <w:rsid w:val="00756FF5"/>
    <w:rsid w:val="00762456"/>
    <w:rsid w:val="0078600D"/>
    <w:rsid w:val="00792D2F"/>
    <w:rsid w:val="007C0000"/>
    <w:rsid w:val="00807752"/>
    <w:rsid w:val="008934B1"/>
    <w:rsid w:val="008A567E"/>
    <w:rsid w:val="00917EEF"/>
    <w:rsid w:val="00920D9E"/>
    <w:rsid w:val="00976467"/>
    <w:rsid w:val="0099389A"/>
    <w:rsid w:val="009C0792"/>
    <w:rsid w:val="009C6D61"/>
    <w:rsid w:val="009D12FC"/>
    <w:rsid w:val="009E36D2"/>
    <w:rsid w:val="009F5B8B"/>
    <w:rsid w:val="00A42DA9"/>
    <w:rsid w:val="00A57424"/>
    <w:rsid w:val="00A922AC"/>
    <w:rsid w:val="00AA09AA"/>
    <w:rsid w:val="00AA2F7E"/>
    <w:rsid w:val="00AA49B4"/>
    <w:rsid w:val="00AD6B8F"/>
    <w:rsid w:val="00AF42CF"/>
    <w:rsid w:val="00B0447E"/>
    <w:rsid w:val="00B23B32"/>
    <w:rsid w:val="00B25610"/>
    <w:rsid w:val="00B32E05"/>
    <w:rsid w:val="00B37FD3"/>
    <w:rsid w:val="00BD37A5"/>
    <w:rsid w:val="00BE3F4C"/>
    <w:rsid w:val="00BE7434"/>
    <w:rsid w:val="00C346E3"/>
    <w:rsid w:val="00C60135"/>
    <w:rsid w:val="00CB290A"/>
    <w:rsid w:val="00CC738F"/>
    <w:rsid w:val="00D034D3"/>
    <w:rsid w:val="00D44DD6"/>
    <w:rsid w:val="00D86B9C"/>
    <w:rsid w:val="00D86C83"/>
    <w:rsid w:val="00DE063C"/>
    <w:rsid w:val="00E52080"/>
    <w:rsid w:val="00F05FAE"/>
    <w:rsid w:val="00F750E0"/>
    <w:rsid w:val="00F76458"/>
    <w:rsid w:val="00FD17E2"/>
    <w:rsid w:val="00FE45A8"/>
    <w:rsid w:val="00FE5DD2"/>
    <w:rsid w:val="00FF2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6792"/>
  </w:style>
  <w:style w:type="paragraph" w:styleId="Nagwek1">
    <w:name w:val="heading 1"/>
    <w:basedOn w:val="Normalny"/>
    <w:next w:val="Normalny"/>
    <w:link w:val="Nagwek1Znak"/>
    <w:uiPriority w:val="9"/>
    <w:qFormat/>
    <w:rsid w:val="00466792"/>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466792"/>
    <w:pPr>
      <w:keepNext/>
      <w:spacing w:after="0" w:line="240" w:lineRule="auto"/>
      <w:ind w:left="720"/>
      <w:jc w:val="both"/>
      <w:outlineLvl w:val="1"/>
    </w:pPr>
    <w:rPr>
      <w:rFonts w:ascii="Times New Roman" w:eastAsia="Times New Roman" w:hAnsi="Times New Roman" w:cs="Times New Roman"/>
      <w:sz w:val="48"/>
      <w:szCs w:val="20"/>
      <w:lang w:eastAsia="pl-PL"/>
    </w:rPr>
  </w:style>
  <w:style w:type="paragraph" w:styleId="Nagwek3">
    <w:name w:val="heading 3"/>
    <w:basedOn w:val="Normalny"/>
    <w:next w:val="Normalny"/>
    <w:link w:val="Nagwek3Znak"/>
    <w:uiPriority w:val="9"/>
    <w:semiHidden/>
    <w:unhideWhenUsed/>
    <w:qFormat/>
    <w:rsid w:val="00466792"/>
    <w:pPr>
      <w:keepNext/>
      <w:spacing w:after="0" w:line="240" w:lineRule="auto"/>
      <w:outlineLvl w:val="2"/>
    </w:pPr>
    <w:rPr>
      <w:rFonts w:ascii="Times New Roman" w:eastAsia="Times New Roman" w:hAnsi="Times New Roman" w:cs="Times New Roman"/>
      <w:sz w:val="28"/>
      <w:szCs w:val="20"/>
      <w:lang w:eastAsia="pl-PL"/>
    </w:rPr>
  </w:style>
  <w:style w:type="paragraph" w:styleId="Nagwek4">
    <w:name w:val="heading 4"/>
    <w:basedOn w:val="Normalny"/>
    <w:next w:val="Normalny"/>
    <w:link w:val="Nagwek4Znak"/>
    <w:semiHidden/>
    <w:unhideWhenUsed/>
    <w:qFormat/>
    <w:rsid w:val="00466792"/>
    <w:pPr>
      <w:keepNext/>
      <w:spacing w:after="0" w:line="240" w:lineRule="auto"/>
      <w:outlineLvl w:val="3"/>
    </w:pPr>
    <w:rPr>
      <w:rFonts w:ascii="Times New Roman" w:eastAsia="Times New Roman" w:hAnsi="Times New Roman" w:cs="Times New Roman"/>
      <w:sz w:val="36"/>
      <w:szCs w:val="20"/>
      <w:lang w:eastAsia="pl-PL"/>
    </w:rPr>
  </w:style>
  <w:style w:type="paragraph" w:styleId="Nagwek5">
    <w:name w:val="heading 5"/>
    <w:basedOn w:val="Normalny"/>
    <w:next w:val="Normalny"/>
    <w:link w:val="Nagwek5Znak"/>
    <w:semiHidden/>
    <w:unhideWhenUsed/>
    <w:qFormat/>
    <w:rsid w:val="00466792"/>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semiHidden/>
    <w:unhideWhenUsed/>
    <w:qFormat/>
    <w:rsid w:val="00466792"/>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466792"/>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semiHidden/>
    <w:unhideWhenUsed/>
    <w:qFormat/>
    <w:rsid w:val="00466792"/>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466792"/>
    <w:pPr>
      <w:keepNext/>
      <w:spacing w:after="0" w:line="240" w:lineRule="auto"/>
      <w:ind w:left="720"/>
      <w:jc w:val="both"/>
      <w:outlineLvl w:val="8"/>
    </w:pPr>
    <w:rPr>
      <w:rFonts w:ascii="Times New Roman" w:eastAsia="Times New Roman" w:hAnsi="Times New Roman" w:cs="Times New Roman"/>
      <w:sz w:val="4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679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semiHidden/>
    <w:rsid w:val="00466792"/>
    <w:rPr>
      <w:rFonts w:ascii="Times New Roman" w:eastAsia="Times New Roman" w:hAnsi="Times New Roman" w:cs="Times New Roman"/>
      <w:sz w:val="48"/>
      <w:szCs w:val="20"/>
      <w:lang w:eastAsia="pl-PL"/>
    </w:rPr>
  </w:style>
  <w:style w:type="character" w:customStyle="1" w:styleId="Nagwek3Znak">
    <w:name w:val="Nagłówek 3 Znak"/>
    <w:basedOn w:val="Domylnaczcionkaakapitu"/>
    <w:link w:val="Nagwek3"/>
    <w:uiPriority w:val="9"/>
    <w:semiHidden/>
    <w:rsid w:val="00466792"/>
    <w:rPr>
      <w:rFonts w:ascii="Times New Roman" w:eastAsia="Times New Roman" w:hAnsi="Times New Roman" w:cs="Times New Roman"/>
      <w:sz w:val="28"/>
      <w:szCs w:val="20"/>
      <w:lang w:eastAsia="pl-PL"/>
    </w:rPr>
  </w:style>
  <w:style w:type="character" w:customStyle="1" w:styleId="Nagwek4Znak">
    <w:name w:val="Nagłówek 4 Znak"/>
    <w:basedOn w:val="Domylnaczcionkaakapitu"/>
    <w:link w:val="Nagwek4"/>
    <w:semiHidden/>
    <w:rsid w:val="00466792"/>
    <w:rPr>
      <w:rFonts w:ascii="Times New Roman" w:eastAsia="Times New Roman" w:hAnsi="Times New Roman" w:cs="Times New Roman"/>
      <w:sz w:val="36"/>
      <w:szCs w:val="20"/>
      <w:lang w:eastAsia="pl-PL"/>
    </w:rPr>
  </w:style>
  <w:style w:type="character" w:customStyle="1" w:styleId="Nagwek5Znak">
    <w:name w:val="Nagłówek 5 Znak"/>
    <w:basedOn w:val="Domylnaczcionkaakapitu"/>
    <w:link w:val="Nagwek5"/>
    <w:semiHidden/>
    <w:rsid w:val="0046679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semiHidden/>
    <w:rsid w:val="0046679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46679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semiHidden/>
    <w:rsid w:val="0046679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466792"/>
    <w:rPr>
      <w:rFonts w:ascii="Times New Roman" w:eastAsia="Times New Roman" w:hAnsi="Times New Roman" w:cs="Times New Roman"/>
      <w:sz w:val="40"/>
      <w:szCs w:val="20"/>
      <w:lang w:eastAsia="pl-PL"/>
    </w:rPr>
  </w:style>
  <w:style w:type="character" w:styleId="Hipercze">
    <w:name w:val="Hyperlink"/>
    <w:uiPriority w:val="99"/>
    <w:semiHidden/>
    <w:unhideWhenUsed/>
    <w:rsid w:val="00466792"/>
    <w:rPr>
      <w:color w:val="0000FF"/>
      <w:u w:val="single"/>
    </w:rPr>
  </w:style>
  <w:style w:type="paragraph" w:styleId="Spistreci1">
    <w:name w:val="toc 1"/>
    <w:basedOn w:val="Normalny"/>
    <w:next w:val="Normalny"/>
    <w:autoRedefine/>
    <w:uiPriority w:val="39"/>
    <w:semiHidden/>
    <w:unhideWhenUsed/>
    <w:rsid w:val="00466792"/>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ekstprzypisudolnego">
    <w:name w:val="footnote text"/>
    <w:basedOn w:val="Normalny"/>
    <w:link w:val="TekstprzypisudolnegoZnak"/>
    <w:uiPriority w:val="99"/>
    <w:semiHidden/>
    <w:unhideWhenUsed/>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6679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6679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466792"/>
    <w:pPr>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semiHidden/>
    <w:rsid w:val="00466792"/>
    <w:rPr>
      <w:rFonts w:ascii="Century Gothic" w:eastAsia="Times New Roman" w:hAnsi="Century Gothic" w:cs="Times New Roman"/>
      <w:sz w:val="24"/>
      <w:szCs w:val="20"/>
      <w:lang w:eastAsia="pl-PL"/>
    </w:rPr>
  </w:style>
  <w:style w:type="paragraph" w:styleId="Nagwek">
    <w:name w:val="header"/>
    <w:basedOn w:val="Normalny"/>
    <w:link w:val="NagwekZnak"/>
    <w:uiPriority w:val="99"/>
    <w:semiHidden/>
    <w:unhideWhenUsed/>
    <w:rsid w:val="00466792"/>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StopkaZnak">
    <w:name w:val="Stopka Znak"/>
    <w:basedOn w:val="Domylnaczcionkaakapitu"/>
    <w:link w:val="Stopka"/>
    <w:uiPriority w:val="99"/>
    <w:semiHidden/>
    <w:rsid w:val="00466792"/>
    <w:rPr>
      <w:rFonts w:ascii="Times New Roman" w:eastAsia="Times New Roman" w:hAnsi="Times New Roman" w:cs="Times New Roman"/>
      <w:b/>
      <w:sz w:val="24"/>
      <w:szCs w:val="20"/>
      <w:lang w:eastAsia="pl-PL"/>
    </w:rPr>
  </w:style>
  <w:style w:type="paragraph" w:styleId="Stopka">
    <w:name w:val="footer"/>
    <w:basedOn w:val="Normalny"/>
    <w:link w:val="StopkaZnak"/>
    <w:uiPriority w:val="99"/>
    <w:semiHidden/>
    <w:unhideWhenUsed/>
    <w:rsid w:val="00466792"/>
    <w:pPr>
      <w:tabs>
        <w:tab w:val="center" w:pos="4536"/>
        <w:tab w:val="right" w:pos="9072"/>
      </w:tabs>
      <w:spacing w:after="0" w:line="240" w:lineRule="auto"/>
    </w:pPr>
    <w:rPr>
      <w:rFonts w:ascii="Times New Roman" w:eastAsia="Times New Roman" w:hAnsi="Times New Roman" w:cs="Times New Roman"/>
      <w:b/>
      <w:sz w:val="24"/>
      <w:szCs w:val="20"/>
      <w:lang w:eastAsia="pl-PL"/>
    </w:rPr>
  </w:style>
  <w:style w:type="paragraph" w:styleId="Listapunktowana">
    <w:name w:val="List Bullet"/>
    <w:basedOn w:val="Normalny"/>
    <w:autoRedefine/>
    <w:semiHidden/>
    <w:unhideWhenUsed/>
    <w:rsid w:val="00466792"/>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2">
    <w:name w:val="List 2"/>
    <w:basedOn w:val="Normalny"/>
    <w:semiHidden/>
    <w:unhideWhenUsed/>
    <w:rsid w:val="00466792"/>
    <w:pPr>
      <w:spacing w:after="0" w:line="240" w:lineRule="auto"/>
      <w:ind w:left="566" w:hanging="283"/>
    </w:pPr>
    <w:rPr>
      <w:rFonts w:ascii="Times New Roman" w:eastAsia="Times New Roman" w:hAnsi="Times New Roman" w:cs="Times New Roman"/>
      <w:b/>
      <w:sz w:val="24"/>
      <w:szCs w:val="20"/>
      <w:lang w:eastAsia="pl-PL"/>
    </w:rPr>
  </w:style>
  <w:style w:type="paragraph" w:styleId="Tytu">
    <w:name w:val="Title"/>
    <w:basedOn w:val="Normalny"/>
    <w:link w:val="TytuZnak"/>
    <w:qFormat/>
    <w:rsid w:val="00466792"/>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466792"/>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unhideWhenUsed/>
    <w:rsid w:val="00466792"/>
    <w:pPr>
      <w:spacing w:after="0" w:line="240" w:lineRule="auto"/>
    </w:pPr>
    <w:rPr>
      <w:rFonts w:ascii="Times New Roman" w:eastAsia="Times New Roman" w:hAnsi="Times New Roman" w:cs="Times New Roman"/>
      <w:sz w:val="40"/>
      <w:szCs w:val="24"/>
      <w:lang w:eastAsia="pl-PL"/>
    </w:rPr>
  </w:style>
  <w:style w:type="character" w:customStyle="1" w:styleId="TekstpodstawowyZnak">
    <w:name w:val="Tekst podstawowy Znak"/>
    <w:basedOn w:val="Domylnaczcionkaakapitu"/>
    <w:link w:val="Tekstpodstawowy"/>
    <w:semiHidden/>
    <w:rsid w:val="00466792"/>
    <w:rPr>
      <w:rFonts w:ascii="Times New Roman" w:eastAsia="Times New Roman" w:hAnsi="Times New Roman" w:cs="Times New Roman"/>
      <w:sz w:val="40"/>
      <w:szCs w:val="24"/>
      <w:lang w:eastAsia="pl-PL"/>
    </w:rPr>
  </w:style>
  <w:style w:type="character" w:customStyle="1" w:styleId="TekstpodstawowywcityZnak">
    <w:name w:val="Tekst podstawowy wcięty Znak"/>
    <w:basedOn w:val="Domylnaczcionkaakapitu"/>
    <w:link w:val="Tekstpodstawowywcity"/>
    <w:semiHidden/>
    <w:rsid w:val="00466792"/>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semiHidden/>
    <w:unhideWhenUsed/>
    <w:rsid w:val="00466792"/>
    <w:pPr>
      <w:spacing w:after="0" w:line="240" w:lineRule="auto"/>
      <w:ind w:left="360"/>
      <w:jc w:val="both"/>
    </w:pPr>
    <w:rPr>
      <w:rFonts w:ascii="Times New Roman" w:eastAsia="Times New Roman" w:hAnsi="Times New Roman" w:cs="Times New Roman"/>
      <w:sz w:val="28"/>
      <w:szCs w:val="20"/>
      <w:lang w:eastAsia="pl-PL"/>
    </w:rPr>
  </w:style>
  <w:style w:type="character" w:customStyle="1" w:styleId="Tekstpodstawowy2Znak">
    <w:name w:val="Tekst podstawowy 2 Znak"/>
    <w:basedOn w:val="Domylnaczcionkaakapitu"/>
    <w:link w:val="Tekstpodstawowy2"/>
    <w:semiHidden/>
    <w:rsid w:val="00466792"/>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unhideWhenUsed/>
    <w:rsid w:val="00466792"/>
    <w:pPr>
      <w:spacing w:after="0" w:line="240" w:lineRule="auto"/>
    </w:pPr>
    <w:rPr>
      <w:rFonts w:ascii="Times New Roman" w:eastAsia="Times New Roman" w:hAnsi="Times New Roman" w:cs="Times New Roman"/>
      <w:b/>
      <w:sz w:val="28"/>
      <w:szCs w:val="20"/>
      <w:lang w:eastAsia="pl-PL"/>
    </w:rPr>
  </w:style>
  <w:style w:type="character" w:customStyle="1" w:styleId="Tekstpodstawowy3Znak">
    <w:name w:val="Tekst podstawowy 3 Znak"/>
    <w:basedOn w:val="Domylnaczcionkaakapitu"/>
    <w:link w:val="Tekstpodstawowy3"/>
    <w:semiHidden/>
    <w:rsid w:val="00466792"/>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semiHidden/>
    <w:unhideWhenUsed/>
    <w:rsid w:val="00466792"/>
    <w:pPr>
      <w:spacing w:after="120" w:line="240" w:lineRule="auto"/>
    </w:pPr>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466792"/>
    <w:rPr>
      <w:rFonts w:ascii="Times New Roman" w:eastAsia="Times New Roman" w:hAnsi="Times New Roman" w:cs="Times New Roman"/>
      <w:sz w:val="32"/>
      <w:szCs w:val="20"/>
      <w:lang w:eastAsia="pl-PL"/>
    </w:rPr>
  </w:style>
  <w:style w:type="paragraph" w:styleId="Tekstpodstawowywcity2">
    <w:name w:val="Body Text Indent 2"/>
    <w:basedOn w:val="Normalny"/>
    <w:link w:val="Tekstpodstawowywcity2Znak"/>
    <w:semiHidden/>
    <w:unhideWhenUsed/>
    <w:rsid w:val="00466792"/>
    <w:pPr>
      <w:spacing w:after="0" w:line="240" w:lineRule="auto"/>
      <w:ind w:left="720"/>
      <w:jc w:val="both"/>
    </w:pPr>
    <w:rPr>
      <w:rFonts w:ascii="Times New Roman" w:eastAsia="Times New Roman" w:hAnsi="Times New Roman" w:cs="Times New Roman"/>
      <w:sz w:val="32"/>
      <w:szCs w:val="20"/>
      <w:lang w:eastAsia="pl-PL"/>
    </w:rPr>
  </w:style>
  <w:style w:type="character" w:customStyle="1" w:styleId="Tekstpodstawowywcity3Znak">
    <w:name w:val="Tekst podstawowy wcięty 3 Znak"/>
    <w:basedOn w:val="Domylnaczcionkaakapitu"/>
    <w:link w:val="Tekstpodstawowywcity3"/>
    <w:semiHidden/>
    <w:rsid w:val="00466792"/>
    <w:rPr>
      <w:rFonts w:ascii="Times New Roman" w:eastAsia="Times New Roman" w:hAnsi="Times New Roman" w:cs="Times New Roman"/>
      <w:bCs/>
      <w:sz w:val="28"/>
      <w:szCs w:val="20"/>
      <w:lang w:eastAsia="pl-PL"/>
    </w:rPr>
  </w:style>
  <w:style w:type="paragraph" w:styleId="Tekstpodstawowywcity3">
    <w:name w:val="Body Text Indent 3"/>
    <w:basedOn w:val="Normalny"/>
    <w:link w:val="Tekstpodstawowywcity3Znak"/>
    <w:semiHidden/>
    <w:unhideWhenUsed/>
    <w:rsid w:val="00466792"/>
    <w:pPr>
      <w:spacing w:after="0" w:line="240" w:lineRule="auto"/>
      <w:ind w:left="-142"/>
      <w:jc w:val="both"/>
    </w:pPr>
    <w:rPr>
      <w:rFonts w:ascii="Times New Roman" w:eastAsia="Times New Roman" w:hAnsi="Times New Roman" w:cs="Times New Roman"/>
      <w:bCs/>
      <w:sz w:val="28"/>
      <w:szCs w:val="20"/>
      <w:lang w:eastAsia="pl-PL"/>
    </w:rPr>
  </w:style>
  <w:style w:type="paragraph" w:styleId="Tekstdymka">
    <w:name w:val="Balloon Text"/>
    <w:basedOn w:val="Normalny"/>
    <w:link w:val="TekstdymkaZnak"/>
    <w:semiHidden/>
    <w:unhideWhenUsed/>
    <w:rsid w:val="0046679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466792"/>
    <w:rPr>
      <w:rFonts w:ascii="Tahoma" w:eastAsia="Times New Roman" w:hAnsi="Tahoma" w:cs="Tahoma"/>
      <w:sz w:val="16"/>
      <w:szCs w:val="16"/>
      <w:lang w:eastAsia="pl-PL"/>
    </w:rPr>
  </w:style>
  <w:style w:type="paragraph" w:styleId="Bezodstpw">
    <w:name w:val="No Spacing"/>
    <w:uiPriority w:val="1"/>
    <w:qFormat/>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66792"/>
    <w:pPr>
      <w:ind w:left="720"/>
      <w:contextualSpacing/>
    </w:pPr>
  </w:style>
  <w:style w:type="paragraph" w:customStyle="1" w:styleId="tekstost">
    <w:name w:val="tekst ost"/>
    <w:basedOn w:val="Normalny"/>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Znak">
    <w:name w:val="Standardowy.tekst Znak Znak"/>
    <w:link w:val="StandardowytekstZnak"/>
    <w:locked/>
    <w:rsid w:val="00466792"/>
    <w:rPr>
      <w:rFonts w:ascii="Times New Roman" w:eastAsia="Times New Roman" w:hAnsi="Times New Roman" w:cs="Times New Roman"/>
      <w:sz w:val="20"/>
      <w:szCs w:val="20"/>
      <w:lang w:eastAsia="pl-PL"/>
    </w:rPr>
  </w:style>
  <w:style w:type="paragraph" w:customStyle="1" w:styleId="StandardowytekstZnak">
    <w:name w:val="Standardowy.tekst Znak"/>
    <w:link w:val="StandardowytekstZnakZnak"/>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466792"/>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466792"/>
    <w:pPr>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eastAsia="pl-PL"/>
    </w:rPr>
  </w:style>
  <w:style w:type="paragraph" w:customStyle="1" w:styleId="Standardowytekst1">
    <w:name w:val="Standardowy.tekst1"/>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podstawowywcity31">
    <w:name w:val="Tekst podstawowy wcięty 31"/>
    <w:basedOn w:val="Normalny"/>
    <w:rsid w:val="00466792"/>
    <w:pPr>
      <w:tabs>
        <w:tab w:val="left" w:pos="964"/>
      </w:tabs>
      <w:overflowPunct w:val="0"/>
      <w:autoSpaceDE w:val="0"/>
      <w:autoSpaceDN w:val="0"/>
      <w:adjustRightInd w:val="0"/>
      <w:spacing w:after="120" w:line="240" w:lineRule="auto"/>
      <w:ind w:left="964" w:hanging="964"/>
      <w:jc w:val="both"/>
    </w:pPr>
    <w:rPr>
      <w:rFonts w:ascii="Times New Roman" w:eastAsia="Times New Roman" w:hAnsi="Times New Roman" w:cs="Times New Roman"/>
      <w:sz w:val="20"/>
      <w:szCs w:val="20"/>
      <w:lang w:eastAsia="pl-PL"/>
    </w:rPr>
  </w:style>
  <w:style w:type="paragraph" w:customStyle="1" w:styleId="Standardowytekst">
    <w:name w:val="Standardowy.tekst"/>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Rysunek">
    <w:name w:val="Rysunek"/>
    <w:basedOn w:val="Normalny"/>
    <w:next w:val="Tekstpodstawowy"/>
    <w:rsid w:val="00466792"/>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466792"/>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466792"/>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Numerowanie">
    <w:name w:val="Numerowanie"/>
    <w:basedOn w:val="Tekstpodstawowy"/>
    <w:rsid w:val="00466792"/>
    <w:pPr>
      <w:widowControl w:val="0"/>
      <w:overflowPunct w:val="0"/>
      <w:autoSpaceDE w:val="0"/>
      <w:autoSpaceDN w:val="0"/>
      <w:adjustRightInd w:val="0"/>
      <w:jc w:val="center"/>
    </w:pPr>
    <w:rPr>
      <w:sz w:val="24"/>
      <w:szCs w:val="20"/>
      <w:lang w:val="fr-FR"/>
    </w:rPr>
  </w:style>
  <w:style w:type="paragraph" w:customStyle="1" w:styleId="Tablica">
    <w:name w:val="Tablica"/>
    <w:basedOn w:val="Normalny"/>
    <w:next w:val="Normalny"/>
    <w:rsid w:val="00466792"/>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466792"/>
    <w:pPr>
      <w:keepLines/>
      <w:jc w:val="center"/>
    </w:pPr>
    <w:rPr>
      <w:rFonts w:ascii="Arial" w:hAnsi="Arial" w:cs="Arial"/>
      <w:bCs/>
      <w:sz w:val="24"/>
      <w:szCs w:val="20"/>
      <w:lang w:val="fr-FR"/>
    </w:rPr>
  </w:style>
  <w:style w:type="paragraph" w:customStyle="1" w:styleId="msoacetate0">
    <w:name w:val="msoacetate"/>
    <w:basedOn w:val="Normalny"/>
    <w:rsid w:val="00466792"/>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466792"/>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466792"/>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466792"/>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466792"/>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466792"/>
    <w:pPr>
      <w:jc w:val="both"/>
    </w:pPr>
    <w:rPr>
      <w:sz w:val="20"/>
      <w:szCs w:val="20"/>
    </w:rPr>
  </w:style>
  <w:style w:type="paragraph" w:customStyle="1" w:styleId="Tekstpodstawowy22">
    <w:name w:val="Tekst podstawowy 22"/>
    <w:basedOn w:val="Normalny"/>
    <w:rsid w:val="00466792"/>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Tekstpodstawowywcity32">
    <w:name w:val="Tekst podstawowy wcięty 32"/>
    <w:basedOn w:val="Normalny"/>
    <w:rsid w:val="00466792"/>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character" w:customStyle="1" w:styleId="Nagwek1Znak1">
    <w:name w:val="Nagłówek 1 Znak1"/>
    <w:aliases w:val="Nagłówek 1 Znak Znak"/>
    <w:locked/>
    <w:rsid w:val="00466792"/>
    <w:rPr>
      <w:rFonts w:ascii="Times New Roman" w:eastAsia="Times New Roman" w:hAnsi="Times New Roman" w:cs="Times New Roman" w:hint="default"/>
      <w:b/>
      <w:bCs w:val="0"/>
      <w:caps/>
      <w:kern w:val="28"/>
      <w:sz w:val="20"/>
      <w:szCs w:val="20"/>
      <w:lang w:eastAsia="pl-PL"/>
    </w:rPr>
  </w:style>
  <w:style w:type="character" w:customStyle="1" w:styleId="Nagwek2Znak1">
    <w:name w:val="Nagłówek 2 Znak1"/>
    <w:aliases w:val="Nagłówek 2 Znak Znak"/>
    <w:locked/>
    <w:rsid w:val="00466792"/>
    <w:rPr>
      <w:rFonts w:ascii="Times New Roman" w:eastAsia="Times New Roman" w:hAnsi="Times New Roman" w:cs="Times New Roman" w:hint="default"/>
      <w:b/>
      <w:bCs w:val="0"/>
      <w:sz w:val="20"/>
      <w:szCs w:val="20"/>
      <w:lang w:eastAsia="pl-PL"/>
    </w:rPr>
  </w:style>
  <w:style w:type="character" w:customStyle="1" w:styleId="Nagwek3Znak1">
    <w:name w:val="Nagłówek 3 Znak1"/>
    <w:aliases w:val="Nagłówek 3 Znak Znak"/>
    <w:locked/>
    <w:rsid w:val="00466792"/>
    <w:rPr>
      <w:rFonts w:ascii="Times New Roman" w:eastAsia="Times New Roman" w:hAnsi="Times New Roman" w:cs="Times New Roman" w:hint="default"/>
      <w:sz w:val="20"/>
      <w:szCs w:val="20"/>
      <w:lang w:eastAsia="pl-PL"/>
    </w:rPr>
  </w:style>
  <w:style w:type="character" w:customStyle="1" w:styleId="NagwekZnak1">
    <w:name w:val="Nagłówek Znak1"/>
    <w:aliases w:val="Nagłówek Znak Znak"/>
    <w:locked/>
    <w:rsid w:val="00466792"/>
    <w:rPr>
      <w:rFonts w:ascii="Century Gothic" w:eastAsia="Times New Roman" w:hAnsi="Century Gothic" w:cs="Times New Roman" w:hint="default"/>
      <w:sz w:val="24"/>
      <w:szCs w:val="20"/>
      <w:lang w:eastAsia="pl-PL"/>
    </w:rPr>
  </w:style>
  <w:style w:type="character" w:customStyle="1" w:styleId="StopkaZnak1">
    <w:name w:val="Stopka Znak1"/>
    <w:aliases w:val="Stopka Znak Znak"/>
    <w:locked/>
    <w:rsid w:val="00466792"/>
    <w:rPr>
      <w:rFonts w:ascii="Times New Roman" w:eastAsia="Times New Roman" w:hAnsi="Times New Roman" w:cs="Times New Roman" w:hint="default"/>
      <w:sz w:val="20"/>
      <w:szCs w:val="20"/>
      <w:lang w:eastAsia="pl-PL"/>
    </w:rPr>
  </w:style>
  <w:style w:type="character" w:customStyle="1" w:styleId="Styl12pt">
    <w:name w:val="Styl 12 pt"/>
    <w:rsid w:val="00466792"/>
    <w:rPr>
      <w:rFonts w:ascii="Times New Roman" w:hAnsi="Times New Roman" w:cs="Times New Roman" w:hint="default"/>
      <w:sz w:val="20"/>
    </w:rPr>
  </w:style>
  <w:style w:type="character" w:customStyle="1" w:styleId="Znak">
    <w:name w:val="Znak"/>
    <w:rsid w:val="00466792"/>
    <w:rPr>
      <w:rFonts w:ascii="Tahoma" w:hAnsi="Tahoma" w:cs="Tahoma" w:hint="default"/>
      <w:sz w:val="16"/>
      <w:szCs w:val="16"/>
      <w:lang w:val="pl-PL" w:eastAsia="pl-PL" w:bidi="ar-SA"/>
    </w:rPr>
  </w:style>
  <w:style w:type="character" w:customStyle="1" w:styleId="TekstdymkaZnak1">
    <w:name w:val="Tekst dymka Znak1"/>
    <w:aliases w:val="Tekst dymka Znak Znak"/>
    <w:rsid w:val="00466792"/>
    <w:rPr>
      <w:rFonts w:ascii="Tahoma" w:hAnsi="Tahoma" w:cs="Tahoma" w:hint="default"/>
      <w:sz w:val="16"/>
      <w:szCs w:val="16"/>
      <w:lang w:val="pl-PL" w:eastAsia="pl-PL" w:bidi="ar-SA"/>
    </w:rPr>
  </w:style>
  <w:style w:type="table" w:styleId="Tabela-Siatka">
    <w:name w:val="Table Grid"/>
    <w:basedOn w:val="Standardowy"/>
    <w:rsid w:val="004667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6792"/>
  </w:style>
  <w:style w:type="paragraph" w:styleId="Nagwek1">
    <w:name w:val="heading 1"/>
    <w:basedOn w:val="Normalny"/>
    <w:next w:val="Normalny"/>
    <w:link w:val="Nagwek1Znak"/>
    <w:uiPriority w:val="9"/>
    <w:qFormat/>
    <w:rsid w:val="00466792"/>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466792"/>
    <w:pPr>
      <w:keepNext/>
      <w:spacing w:after="0" w:line="240" w:lineRule="auto"/>
      <w:ind w:left="720"/>
      <w:jc w:val="both"/>
      <w:outlineLvl w:val="1"/>
    </w:pPr>
    <w:rPr>
      <w:rFonts w:ascii="Times New Roman" w:eastAsia="Times New Roman" w:hAnsi="Times New Roman" w:cs="Times New Roman"/>
      <w:sz w:val="48"/>
      <w:szCs w:val="20"/>
      <w:lang w:eastAsia="pl-PL"/>
    </w:rPr>
  </w:style>
  <w:style w:type="paragraph" w:styleId="Nagwek3">
    <w:name w:val="heading 3"/>
    <w:basedOn w:val="Normalny"/>
    <w:next w:val="Normalny"/>
    <w:link w:val="Nagwek3Znak"/>
    <w:uiPriority w:val="9"/>
    <w:semiHidden/>
    <w:unhideWhenUsed/>
    <w:qFormat/>
    <w:rsid w:val="00466792"/>
    <w:pPr>
      <w:keepNext/>
      <w:spacing w:after="0" w:line="240" w:lineRule="auto"/>
      <w:outlineLvl w:val="2"/>
    </w:pPr>
    <w:rPr>
      <w:rFonts w:ascii="Times New Roman" w:eastAsia="Times New Roman" w:hAnsi="Times New Roman" w:cs="Times New Roman"/>
      <w:sz w:val="28"/>
      <w:szCs w:val="20"/>
      <w:lang w:eastAsia="pl-PL"/>
    </w:rPr>
  </w:style>
  <w:style w:type="paragraph" w:styleId="Nagwek4">
    <w:name w:val="heading 4"/>
    <w:basedOn w:val="Normalny"/>
    <w:next w:val="Normalny"/>
    <w:link w:val="Nagwek4Znak"/>
    <w:semiHidden/>
    <w:unhideWhenUsed/>
    <w:qFormat/>
    <w:rsid w:val="00466792"/>
    <w:pPr>
      <w:keepNext/>
      <w:spacing w:after="0" w:line="240" w:lineRule="auto"/>
      <w:outlineLvl w:val="3"/>
    </w:pPr>
    <w:rPr>
      <w:rFonts w:ascii="Times New Roman" w:eastAsia="Times New Roman" w:hAnsi="Times New Roman" w:cs="Times New Roman"/>
      <w:sz w:val="36"/>
      <w:szCs w:val="20"/>
      <w:lang w:eastAsia="pl-PL"/>
    </w:rPr>
  </w:style>
  <w:style w:type="paragraph" w:styleId="Nagwek5">
    <w:name w:val="heading 5"/>
    <w:basedOn w:val="Normalny"/>
    <w:next w:val="Normalny"/>
    <w:link w:val="Nagwek5Znak"/>
    <w:semiHidden/>
    <w:unhideWhenUsed/>
    <w:qFormat/>
    <w:rsid w:val="00466792"/>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semiHidden/>
    <w:unhideWhenUsed/>
    <w:qFormat/>
    <w:rsid w:val="00466792"/>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466792"/>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semiHidden/>
    <w:unhideWhenUsed/>
    <w:qFormat/>
    <w:rsid w:val="00466792"/>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466792"/>
    <w:pPr>
      <w:keepNext/>
      <w:spacing w:after="0" w:line="240" w:lineRule="auto"/>
      <w:ind w:left="720"/>
      <w:jc w:val="both"/>
      <w:outlineLvl w:val="8"/>
    </w:pPr>
    <w:rPr>
      <w:rFonts w:ascii="Times New Roman" w:eastAsia="Times New Roman" w:hAnsi="Times New Roman" w:cs="Times New Roman"/>
      <w:sz w:val="4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679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semiHidden/>
    <w:rsid w:val="00466792"/>
    <w:rPr>
      <w:rFonts w:ascii="Times New Roman" w:eastAsia="Times New Roman" w:hAnsi="Times New Roman" w:cs="Times New Roman"/>
      <w:sz w:val="48"/>
      <w:szCs w:val="20"/>
      <w:lang w:eastAsia="pl-PL"/>
    </w:rPr>
  </w:style>
  <w:style w:type="character" w:customStyle="1" w:styleId="Nagwek3Znak">
    <w:name w:val="Nagłówek 3 Znak"/>
    <w:basedOn w:val="Domylnaczcionkaakapitu"/>
    <w:link w:val="Nagwek3"/>
    <w:uiPriority w:val="9"/>
    <w:semiHidden/>
    <w:rsid w:val="00466792"/>
    <w:rPr>
      <w:rFonts w:ascii="Times New Roman" w:eastAsia="Times New Roman" w:hAnsi="Times New Roman" w:cs="Times New Roman"/>
      <w:sz w:val="28"/>
      <w:szCs w:val="20"/>
      <w:lang w:eastAsia="pl-PL"/>
    </w:rPr>
  </w:style>
  <w:style w:type="character" w:customStyle="1" w:styleId="Nagwek4Znak">
    <w:name w:val="Nagłówek 4 Znak"/>
    <w:basedOn w:val="Domylnaczcionkaakapitu"/>
    <w:link w:val="Nagwek4"/>
    <w:semiHidden/>
    <w:rsid w:val="00466792"/>
    <w:rPr>
      <w:rFonts w:ascii="Times New Roman" w:eastAsia="Times New Roman" w:hAnsi="Times New Roman" w:cs="Times New Roman"/>
      <w:sz w:val="36"/>
      <w:szCs w:val="20"/>
      <w:lang w:eastAsia="pl-PL"/>
    </w:rPr>
  </w:style>
  <w:style w:type="character" w:customStyle="1" w:styleId="Nagwek5Znak">
    <w:name w:val="Nagłówek 5 Znak"/>
    <w:basedOn w:val="Domylnaczcionkaakapitu"/>
    <w:link w:val="Nagwek5"/>
    <w:semiHidden/>
    <w:rsid w:val="0046679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semiHidden/>
    <w:rsid w:val="0046679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46679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semiHidden/>
    <w:rsid w:val="0046679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466792"/>
    <w:rPr>
      <w:rFonts w:ascii="Times New Roman" w:eastAsia="Times New Roman" w:hAnsi="Times New Roman" w:cs="Times New Roman"/>
      <w:sz w:val="40"/>
      <w:szCs w:val="20"/>
      <w:lang w:eastAsia="pl-PL"/>
    </w:rPr>
  </w:style>
  <w:style w:type="character" w:styleId="Hipercze">
    <w:name w:val="Hyperlink"/>
    <w:uiPriority w:val="99"/>
    <w:semiHidden/>
    <w:unhideWhenUsed/>
    <w:rsid w:val="00466792"/>
    <w:rPr>
      <w:color w:val="0000FF"/>
      <w:u w:val="single"/>
    </w:rPr>
  </w:style>
  <w:style w:type="paragraph" w:styleId="Spistreci1">
    <w:name w:val="toc 1"/>
    <w:basedOn w:val="Normalny"/>
    <w:next w:val="Normalny"/>
    <w:autoRedefine/>
    <w:uiPriority w:val="39"/>
    <w:semiHidden/>
    <w:unhideWhenUsed/>
    <w:rsid w:val="00466792"/>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Tekstprzypisudolnego">
    <w:name w:val="footnote text"/>
    <w:basedOn w:val="Normalny"/>
    <w:link w:val="TekstprzypisudolnegoZnak"/>
    <w:uiPriority w:val="99"/>
    <w:semiHidden/>
    <w:unhideWhenUsed/>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6679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6679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466792"/>
    <w:pPr>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semiHidden/>
    <w:rsid w:val="00466792"/>
    <w:rPr>
      <w:rFonts w:ascii="Century Gothic" w:eastAsia="Times New Roman" w:hAnsi="Century Gothic" w:cs="Times New Roman"/>
      <w:sz w:val="24"/>
      <w:szCs w:val="20"/>
      <w:lang w:eastAsia="pl-PL"/>
    </w:rPr>
  </w:style>
  <w:style w:type="paragraph" w:styleId="Nagwek">
    <w:name w:val="header"/>
    <w:basedOn w:val="Normalny"/>
    <w:link w:val="NagwekZnak"/>
    <w:uiPriority w:val="99"/>
    <w:semiHidden/>
    <w:unhideWhenUsed/>
    <w:rsid w:val="00466792"/>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StopkaZnak">
    <w:name w:val="Stopka Znak"/>
    <w:basedOn w:val="Domylnaczcionkaakapitu"/>
    <w:link w:val="Stopka"/>
    <w:uiPriority w:val="99"/>
    <w:semiHidden/>
    <w:rsid w:val="00466792"/>
    <w:rPr>
      <w:rFonts w:ascii="Times New Roman" w:eastAsia="Times New Roman" w:hAnsi="Times New Roman" w:cs="Times New Roman"/>
      <w:b/>
      <w:sz w:val="24"/>
      <w:szCs w:val="20"/>
      <w:lang w:eastAsia="pl-PL"/>
    </w:rPr>
  </w:style>
  <w:style w:type="paragraph" w:styleId="Stopka">
    <w:name w:val="footer"/>
    <w:basedOn w:val="Normalny"/>
    <w:link w:val="StopkaZnak"/>
    <w:uiPriority w:val="99"/>
    <w:semiHidden/>
    <w:unhideWhenUsed/>
    <w:rsid w:val="00466792"/>
    <w:pPr>
      <w:tabs>
        <w:tab w:val="center" w:pos="4536"/>
        <w:tab w:val="right" w:pos="9072"/>
      </w:tabs>
      <w:spacing w:after="0" w:line="240" w:lineRule="auto"/>
    </w:pPr>
    <w:rPr>
      <w:rFonts w:ascii="Times New Roman" w:eastAsia="Times New Roman" w:hAnsi="Times New Roman" w:cs="Times New Roman"/>
      <w:b/>
      <w:sz w:val="24"/>
      <w:szCs w:val="20"/>
      <w:lang w:eastAsia="pl-PL"/>
    </w:rPr>
  </w:style>
  <w:style w:type="paragraph" w:styleId="Listapunktowana">
    <w:name w:val="List Bullet"/>
    <w:basedOn w:val="Normalny"/>
    <w:autoRedefine/>
    <w:semiHidden/>
    <w:unhideWhenUsed/>
    <w:rsid w:val="00466792"/>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2">
    <w:name w:val="List 2"/>
    <w:basedOn w:val="Normalny"/>
    <w:semiHidden/>
    <w:unhideWhenUsed/>
    <w:rsid w:val="00466792"/>
    <w:pPr>
      <w:spacing w:after="0" w:line="240" w:lineRule="auto"/>
      <w:ind w:left="566" w:hanging="283"/>
    </w:pPr>
    <w:rPr>
      <w:rFonts w:ascii="Times New Roman" w:eastAsia="Times New Roman" w:hAnsi="Times New Roman" w:cs="Times New Roman"/>
      <w:b/>
      <w:sz w:val="24"/>
      <w:szCs w:val="20"/>
      <w:lang w:eastAsia="pl-PL"/>
    </w:rPr>
  </w:style>
  <w:style w:type="paragraph" w:styleId="Tytu">
    <w:name w:val="Title"/>
    <w:basedOn w:val="Normalny"/>
    <w:link w:val="TytuZnak"/>
    <w:qFormat/>
    <w:rsid w:val="00466792"/>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466792"/>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unhideWhenUsed/>
    <w:rsid w:val="00466792"/>
    <w:pPr>
      <w:spacing w:after="0" w:line="240" w:lineRule="auto"/>
    </w:pPr>
    <w:rPr>
      <w:rFonts w:ascii="Times New Roman" w:eastAsia="Times New Roman" w:hAnsi="Times New Roman" w:cs="Times New Roman"/>
      <w:sz w:val="40"/>
      <w:szCs w:val="24"/>
      <w:lang w:eastAsia="pl-PL"/>
    </w:rPr>
  </w:style>
  <w:style w:type="character" w:customStyle="1" w:styleId="TekstpodstawowyZnak">
    <w:name w:val="Tekst podstawowy Znak"/>
    <w:basedOn w:val="Domylnaczcionkaakapitu"/>
    <w:link w:val="Tekstpodstawowy"/>
    <w:semiHidden/>
    <w:rsid w:val="00466792"/>
    <w:rPr>
      <w:rFonts w:ascii="Times New Roman" w:eastAsia="Times New Roman" w:hAnsi="Times New Roman" w:cs="Times New Roman"/>
      <w:sz w:val="40"/>
      <w:szCs w:val="24"/>
      <w:lang w:eastAsia="pl-PL"/>
    </w:rPr>
  </w:style>
  <w:style w:type="character" w:customStyle="1" w:styleId="TekstpodstawowywcityZnak">
    <w:name w:val="Tekst podstawowy wcięty Znak"/>
    <w:basedOn w:val="Domylnaczcionkaakapitu"/>
    <w:link w:val="Tekstpodstawowywcity"/>
    <w:semiHidden/>
    <w:rsid w:val="00466792"/>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semiHidden/>
    <w:unhideWhenUsed/>
    <w:rsid w:val="00466792"/>
    <w:pPr>
      <w:spacing w:after="0" w:line="240" w:lineRule="auto"/>
      <w:ind w:left="360"/>
      <w:jc w:val="both"/>
    </w:pPr>
    <w:rPr>
      <w:rFonts w:ascii="Times New Roman" w:eastAsia="Times New Roman" w:hAnsi="Times New Roman" w:cs="Times New Roman"/>
      <w:sz w:val="28"/>
      <w:szCs w:val="20"/>
      <w:lang w:eastAsia="pl-PL"/>
    </w:rPr>
  </w:style>
  <w:style w:type="character" w:customStyle="1" w:styleId="Tekstpodstawowy2Znak">
    <w:name w:val="Tekst podstawowy 2 Znak"/>
    <w:basedOn w:val="Domylnaczcionkaakapitu"/>
    <w:link w:val="Tekstpodstawowy2"/>
    <w:semiHidden/>
    <w:rsid w:val="00466792"/>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unhideWhenUsed/>
    <w:rsid w:val="00466792"/>
    <w:pPr>
      <w:spacing w:after="0" w:line="240" w:lineRule="auto"/>
    </w:pPr>
    <w:rPr>
      <w:rFonts w:ascii="Times New Roman" w:eastAsia="Times New Roman" w:hAnsi="Times New Roman" w:cs="Times New Roman"/>
      <w:b/>
      <w:sz w:val="28"/>
      <w:szCs w:val="20"/>
      <w:lang w:eastAsia="pl-PL"/>
    </w:rPr>
  </w:style>
  <w:style w:type="character" w:customStyle="1" w:styleId="Tekstpodstawowy3Znak">
    <w:name w:val="Tekst podstawowy 3 Znak"/>
    <w:basedOn w:val="Domylnaczcionkaakapitu"/>
    <w:link w:val="Tekstpodstawowy3"/>
    <w:semiHidden/>
    <w:rsid w:val="00466792"/>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semiHidden/>
    <w:unhideWhenUsed/>
    <w:rsid w:val="00466792"/>
    <w:pPr>
      <w:spacing w:after="120" w:line="240" w:lineRule="auto"/>
    </w:pPr>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466792"/>
    <w:rPr>
      <w:rFonts w:ascii="Times New Roman" w:eastAsia="Times New Roman" w:hAnsi="Times New Roman" w:cs="Times New Roman"/>
      <w:sz w:val="32"/>
      <w:szCs w:val="20"/>
      <w:lang w:eastAsia="pl-PL"/>
    </w:rPr>
  </w:style>
  <w:style w:type="paragraph" w:styleId="Tekstpodstawowywcity2">
    <w:name w:val="Body Text Indent 2"/>
    <w:basedOn w:val="Normalny"/>
    <w:link w:val="Tekstpodstawowywcity2Znak"/>
    <w:semiHidden/>
    <w:unhideWhenUsed/>
    <w:rsid w:val="00466792"/>
    <w:pPr>
      <w:spacing w:after="0" w:line="240" w:lineRule="auto"/>
      <w:ind w:left="720"/>
      <w:jc w:val="both"/>
    </w:pPr>
    <w:rPr>
      <w:rFonts w:ascii="Times New Roman" w:eastAsia="Times New Roman" w:hAnsi="Times New Roman" w:cs="Times New Roman"/>
      <w:sz w:val="32"/>
      <w:szCs w:val="20"/>
      <w:lang w:eastAsia="pl-PL"/>
    </w:rPr>
  </w:style>
  <w:style w:type="character" w:customStyle="1" w:styleId="Tekstpodstawowywcity3Znak">
    <w:name w:val="Tekst podstawowy wcięty 3 Znak"/>
    <w:basedOn w:val="Domylnaczcionkaakapitu"/>
    <w:link w:val="Tekstpodstawowywcity3"/>
    <w:semiHidden/>
    <w:rsid w:val="00466792"/>
    <w:rPr>
      <w:rFonts w:ascii="Times New Roman" w:eastAsia="Times New Roman" w:hAnsi="Times New Roman" w:cs="Times New Roman"/>
      <w:bCs/>
      <w:sz w:val="28"/>
      <w:szCs w:val="20"/>
      <w:lang w:eastAsia="pl-PL"/>
    </w:rPr>
  </w:style>
  <w:style w:type="paragraph" w:styleId="Tekstpodstawowywcity3">
    <w:name w:val="Body Text Indent 3"/>
    <w:basedOn w:val="Normalny"/>
    <w:link w:val="Tekstpodstawowywcity3Znak"/>
    <w:semiHidden/>
    <w:unhideWhenUsed/>
    <w:rsid w:val="00466792"/>
    <w:pPr>
      <w:spacing w:after="0" w:line="240" w:lineRule="auto"/>
      <w:ind w:left="-142"/>
      <w:jc w:val="both"/>
    </w:pPr>
    <w:rPr>
      <w:rFonts w:ascii="Times New Roman" w:eastAsia="Times New Roman" w:hAnsi="Times New Roman" w:cs="Times New Roman"/>
      <w:bCs/>
      <w:sz w:val="28"/>
      <w:szCs w:val="20"/>
      <w:lang w:eastAsia="pl-PL"/>
    </w:rPr>
  </w:style>
  <w:style w:type="paragraph" w:styleId="Tekstdymka">
    <w:name w:val="Balloon Text"/>
    <w:basedOn w:val="Normalny"/>
    <w:link w:val="TekstdymkaZnak"/>
    <w:semiHidden/>
    <w:unhideWhenUsed/>
    <w:rsid w:val="0046679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466792"/>
    <w:rPr>
      <w:rFonts w:ascii="Tahoma" w:eastAsia="Times New Roman" w:hAnsi="Tahoma" w:cs="Tahoma"/>
      <w:sz w:val="16"/>
      <w:szCs w:val="16"/>
      <w:lang w:eastAsia="pl-PL"/>
    </w:rPr>
  </w:style>
  <w:style w:type="paragraph" w:styleId="Bezodstpw">
    <w:name w:val="No Spacing"/>
    <w:uiPriority w:val="1"/>
    <w:qFormat/>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66792"/>
    <w:pPr>
      <w:ind w:left="720"/>
      <w:contextualSpacing/>
    </w:pPr>
  </w:style>
  <w:style w:type="paragraph" w:customStyle="1" w:styleId="tekstost">
    <w:name w:val="tekst ost"/>
    <w:basedOn w:val="Normalny"/>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Znak">
    <w:name w:val="Standardowy.tekst Znak Znak"/>
    <w:link w:val="StandardowytekstZnak"/>
    <w:locked/>
    <w:rsid w:val="00466792"/>
    <w:rPr>
      <w:rFonts w:ascii="Times New Roman" w:eastAsia="Times New Roman" w:hAnsi="Times New Roman" w:cs="Times New Roman"/>
      <w:sz w:val="20"/>
      <w:szCs w:val="20"/>
      <w:lang w:eastAsia="pl-PL"/>
    </w:rPr>
  </w:style>
  <w:style w:type="paragraph" w:customStyle="1" w:styleId="StandardowytekstZnak">
    <w:name w:val="Standardowy.tekst Znak"/>
    <w:link w:val="StandardowytekstZnakZnak"/>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466792"/>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466792"/>
    <w:pPr>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eastAsia="pl-PL"/>
    </w:rPr>
  </w:style>
  <w:style w:type="paragraph" w:customStyle="1" w:styleId="Standardowytekst1">
    <w:name w:val="Standardowy.tekst1"/>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kstpodstawowywcity31">
    <w:name w:val="Tekst podstawowy wcięty 31"/>
    <w:basedOn w:val="Normalny"/>
    <w:rsid w:val="00466792"/>
    <w:pPr>
      <w:tabs>
        <w:tab w:val="left" w:pos="964"/>
      </w:tabs>
      <w:overflowPunct w:val="0"/>
      <w:autoSpaceDE w:val="0"/>
      <w:autoSpaceDN w:val="0"/>
      <w:adjustRightInd w:val="0"/>
      <w:spacing w:after="120" w:line="240" w:lineRule="auto"/>
      <w:ind w:left="964" w:hanging="964"/>
      <w:jc w:val="both"/>
    </w:pPr>
    <w:rPr>
      <w:rFonts w:ascii="Times New Roman" w:eastAsia="Times New Roman" w:hAnsi="Times New Roman" w:cs="Times New Roman"/>
      <w:sz w:val="20"/>
      <w:szCs w:val="20"/>
      <w:lang w:eastAsia="pl-PL"/>
    </w:rPr>
  </w:style>
  <w:style w:type="paragraph" w:customStyle="1" w:styleId="Standardowytekst">
    <w:name w:val="Standardowy.tekst"/>
    <w:rsid w:val="0046679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Rysunek">
    <w:name w:val="Rysunek"/>
    <w:basedOn w:val="Normalny"/>
    <w:next w:val="Tekstpodstawowy"/>
    <w:rsid w:val="00466792"/>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466792"/>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466792"/>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Numerowanie">
    <w:name w:val="Numerowanie"/>
    <w:basedOn w:val="Tekstpodstawowy"/>
    <w:rsid w:val="00466792"/>
    <w:pPr>
      <w:widowControl w:val="0"/>
      <w:overflowPunct w:val="0"/>
      <w:autoSpaceDE w:val="0"/>
      <w:autoSpaceDN w:val="0"/>
      <w:adjustRightInd w:val="0"/>
      <w:jc w:val="center"/>
    </w:pPr>
    <w:rPr>
      <w:sz w:val="24"/>
      <w:szCs w:val="20"/>
      <w:lang w:val="fr-FR"/>
    </w:rPr>
  </w:style>
  <w:style w:type="paragraph" w:customStyle="1" w:styleId="Tablica">
    <w:name w:val="Tablica"/>
    <w:basedOn w:val="Normalny"/>
    <w:next w:val="Normalny"/>
    <w:rsid w:val="00466792"/>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466792"/>
    <w:pPr>
      <w:keepLines/>
      <w:jc w:val="center"/>
    </w:pPr>
    <w:rPr>
      <w:rFonts w:ascii="Arial" w:hAnsi="Arial" w:cs="Arial"/>
      <w:bCs/>
      <w:sz w:val="24"/>
      <w:szCs w:val="20"/>
      <w:lang w:val="fr-FR"/>
    </w:rPr>
  </w:style>
  <w:style w:type="paragraph" w:customStyle="1" w:styleId="msoacetate0">
    <w:name w:val="msoacetate"/>
    <w:basedOn w:val="Normalny"/>
    <w:rsid w:val="00466792"/>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466792"/>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466792"/>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466792"/>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466792"/>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466792"/>
    <w:pPr>
      <w:jc w:val="both"/>
    </w:pPr>
    <w:rPr>
      <w:sz w:val="20"/>
      <w:szCs w:val="20"/>
    </w:rPr>
  </w:style>
  <w:style w:type="paragraph" w:customStyle="1" w:styleId="Tekstpodstawowy22">
    <w:name w:val="Tekst podstawowy 22"/>
    <w:basedOn w:val="Normalny"/>
    <w:rsid w:val="00466792"/>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Tekstpodstawowywcity32">
    <w:name w:val="Tekst podstawowy wcięty 32"/>
    <w:basedOn w:val="Normalny"/>
    <w:rsid w:val="00466792"/>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character" w:customStyle="1" w:styleId="Nagwek1Znak1">
    <w:name w:val="Nagłówek 1 Znak1"/>
    <w:aliases w:val="Nagłówek 1 Znak Znak"/>
    <w:locked/>
    <w:rsid w:val="00466792"/>
    <w:rPr>
      <w:rFonts w:ascii="Times New Roman" w:eastAsia="Times New Roman" w:hAnsi="Times New Roman" w:cs="Times New Roman" w:hint="default"/>
      <w:b/>
      <w:bCs w:val="0"/>
      <w:caps/>
      <w:kern w:val="28"/>
      <w:sz w:val="20"/>
      <w:szCs w:val="20"/>
      <w:lang w:eastAsia="pl-PL"/>
    </w:rPr>
  </w:style>
  <w:style w:type="character" w:customStyle="1" w:styleId="Nagwek2Znak1">
    <w:name w:val="Nagłówek 2 Znak1"/>
    <w:aliases w:val="Nagłówek 2 Znak Znak"/>
    <w:locked/>
    <w:rsid w:val="00466792"/>
    <w:rPr>
      <w:rFonts w:ascii="Times New Roman" w:eastAsia="Times New Roman" w:hAnsi="Times New Roman" w:cs="Times New Roman" w:hint="default"/>
      <w:b/>
      <w:bCs w:val="0"/>
      <w:sz w:val="20"/>
      <w:szCs w:val="20"/>
      <w:lang w:eastAsia="pl-PL"/>
    </w:rPr>
  </w:style>
  <w:style w:type="character" w:customStyle="1" w:styleId="Nagwek3Znak1">
    <w:name w:val="Nagłówek 3 Znak1"/>
    <w:aliases w:val="Nagłówek 3 Znak Znak"/>
    <w:locked/>
    <w:rsid w:val="00466792"/>
    <w:rPr>
      <w:rFonts w:ascii="Times New Roman" w:eastAsia="Times New Roman" w:hAnsi="Times New Roman" w:cs="Times New Roman" w:hint="default"/>
      <w:sz w:val="20"/>
      <w:szCs w:val="20"/>
      <w:lang w:eastAsia="pl-PL"/>
    </w:rPr>
  </w:style>
  <w:style w:type="character" w:customStyle="1" w:styleId="NagwekZnak1">
    <w:name w:val="Nagłówek Znak1"/>
    <w:aliases w:val="Nagłówek Znak Znak"/>
    <w:locked/>
    <w:rsid w:val="00466792"/>
    <w:rPr>
      <w:rFonts w:ascii="Century Gothic" w:eastAsia="Times New Roman" w:hAnsi="Century Gothic" w:cs="Times New Roman" w:hint="default"/>
      <w:sz w:val="24"/>
      <w:szCs w:val="20"/>
      <w:lang w:eastAsia="pl-PL"/>
    </w:rPr>
  </w:style>
  <w:style w:type="character" w:customStyle="1" w:styleId="StopkaZnak1">
    <w:name w:val="Stopka Znak1"/>
    <w:aliases w:val="Stopka Znak Znak"/>
    <w:locked/>
    <w:rsid w:val="00466792"/>
    <w:rPr>
      <w:rFonts w:ascii="Times New Roman" w:eastAsia="Times New Roman" w:hAnsi="Times New Roman" w:cs="Times New Roman" w:hint="default"/>
      <w:sz w:val="20"/>
      <w:szCs w:val="20"/>
      <w:lang w:eastAsia="pl-PL"/>
    </w:rPr>
  </w:style>
  <w:style w:type="character" w:customStyle="1" w:styleId="Styl12pt">
    <w:name w:val="Styl 12 pt"/>
    <w:rsid w:val="00466792"/>
    <w:rPr>
      <w:rFonts w:ascii="Times New Roman" w:hAnsi="Times New Roman" w:cs="Times New Roman" w:hint="default"/>
      <w:sz w:val="20"/>
    </w:rPr>
  </w:style>
  <w:style w:type="character" w:customStyle="1" w:styleId="Znak">
    <w:name w:val="Znak"/>
    <w:rsid w:val="00466792"/>
    <w:rPr>
      <w:rFonts w:ascii="Tahoma" w:hAnsi="Tahoma" w:cs="Tahoma" w:hint="default"/>
      <w:sz w:val="16"/>
      <w:szCs w:val="16"/>
      <w:lang w:val="pl-PL" w:eastAsia="pl-PL" w:bidi="ar-SA"/>
    </w:rPr>
  </w:style>
  <w:style w:type="character" w:customStyle="1" w:styleId="TekstdymkaZnak1">
    <w:name w:val="Tekst dymka Znak1"/>
    <w:aliases w:val="Tekst dymka Znak Znak"/>
    <w:rsid w:val="00466792"/>
    <w:rPr>
      <w:rFonts w:ascii="Tahoma" w:hAnsi="Tahoma" w:cs="Tahoma" w:hint="default"/>
      <w:sz w:val="16"/>
      <w:szCs w:val="16"/>
      <w:lang w:val="pl-PL" w:eastAsia="pl-PL" w:bidi="ar-SA"/>
    </w:rPr>
  </w:style>
  <w:style w:type="table" w:styleId="Tabela-Siatka">
    <w:name w:val="Table Grid"/>
    <w:basedOn w:val="Standardowy"/>
    <w:rsid w:val="0046679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54238082">
      <w:bodyDiv w:val="1"/>
      <w:marLeft w:val="0"/>
      <w:marRight w:val="0"/>
      <w:marTop w:val="0"/>
      <w:marBottom w:val="0"/>
      <w:divBdr>
        <w:top w:val="none" w:sz="0" w:space="0" w:color="auto"/>
        <w:left w:val="none" w:sz="0" w:space="0" w:color="auto"/>
        <w:bottom w:val="none" w:sz="0" w:space="0" w:color="auto"/>
        <w:right w:val="none" w:sz="0" w:space="0" w:color="auto"/>
      </w:divBdr>
      <w:divsChild>
        <w:div w:id="2069764292">
          <w:marLeft w:val="0"/>
          <w:marRight w:val="0"/>
          <w:marTop w:val="0"/>
          <w:marBottom w:val="0"/>
          <w:divBdr>
            <w:top w:val="single" w:sz="6" w:space="1" w:color="auto"/>
            <w:left w:val="none" w:sz="0" w:space="0" w:color="auto"/>
            <w:bottom w:val="none" w:sz="0" w:space="0" w:color="auto"/>
            <w:right w:val="none" w:sz="0" w:space="0" w:color="auto"/>
          </w:divBdr>
        </w:div>
      </w:divsChild>
    </w:div>
    <w:div w:id="1621297962">
      <w:bodyDiv w:val="1"/>
      <w:marLeft w:val="0"/>
      <w:marRight w:val="0"/>
      <w:marTop w:val="0"/>
      <w:marBottom w:val="0"/>
      <w:divBdr>
        <w:top w:val="none" w:sz="0" w:space="0" w:color="auto"/>
        <w:left w:val="none" w:sz="0" w:space="0" w:color="auto"/>
        <w:bottom w:val="none" w:sz="0" w:space="0" w:color="auto"/>
        <w:right w:val="none" w:sz="0" w:space="0" w:color="auto"/>
      </w:divBdr>
    </w:div>
    <w:div w:id="18750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5B476-65D6-4646-9EE6-FC91E925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70715</Words>
  <Characters>424296</Characters>
  <Application>Microsoft Office Word</Application>
  <DocSecurity>0</DocSecurity>
  <Lines>3535</Lines>
  <Paragraphs>988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Projektowanie i nadzory</dc:creator>
  <cp:keywords/>
  <dc:description/>
  <cp:lastModifiedBy>Józef Ksyt</cp:lastModifiedBy>
  <cp:revision>76</cp:revision>
  <cp:lastPrinted>2014-09-09T18:30:00Z</cp:lastPrinted>
  <dcterms:created xsi:type="dcterms:W3CDTF">2014-08-28T11:24:00Z</dcterms:created>
  <dcterms:modified xsi:type="dcterms:W3CDTF">2015-01-26T11:04:00Z</dcterms:modified>
</cp:coreProperties>
</file>